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tblBorders>
          <w:left w:val="single" w:sz="48" w:space="0" w:color="2F5496" w:themeColor="accent1" w:themeShade="BF"/>
          <w:right w:val="single" w:sz="48" w:space="0" w:color="2F5496" w:themeColor="accent1" w:themeShade="BF"/>
        </w:tblBorders>
        <w:shd w:val="clear" w:color="auto" w:fill="FFFFFF"/>
        <w:tblCellMar>
          <w:left w:w="0" w:type="dxa"/>
          <w:right w:w="0" w:type="dxa"/>
        </w:tblCellMar>
        <w:tblLook w:val="04A0" w:firstRow="1" w:lastRow="0" w:firstColumn="1" w:lastColumn="0" w:noHBand="0" w:noVBand="1"/>
      </w:tblPr>
      <w:tblGrid>
        <w:gridCol w:w="9660"/>
      </w:tblGrid>
      <w:tr w:rsidR="007C4EE2" w14:paraId="34A664D7" w14:textId="77777777" w:rsidTr="00946BAD">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540"/>
            </w:tblGrid>
            <w:tr w:rsidR="007C4EE2" w14:paraId="0128D91D" w14:textId="77777777" w:rsidTr="00A311A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14:paraId="700D676C" w14:textId="77777777">
                    <w:tc>
                      <w:tcPr>
                        <w:tcW w:w="0" w:type="auto"/>
                        <w:tcMar>
                          <w:top w:w="0" w:type="dxa"/>
                          <w:left w:w="270" w:type="dxa"/>
                          <w:bottom w:w="135" w:type="dxa"/>
                          <w:right w:w="270" w:type="dxa"/>
                        </w:tcMar>
                        <w:hideMark/>
                      </w:tcPr>
                      <w:p w14:paraId="696558D2" w14:textId="0BF22AAC" w:rsidR="008C5C12" w:rsidRDefault="008C5C12" w:rsidP="0063607B">
                        <w:pPr>
                          <w:spacing w:line="276" w:lineRule="auto"/>
                          <w:jc w:val="center"/>
                          <w:rPr>
                            <w:rFonts w:ascii="Helvetica" w:hAnsi="Helvetica"/>
                            <w:color w:val="FFFFFF"/>
                          </w:rPr>
                        </w:pPr>
                        <w:r>
                          <w:rPr>
                            <w:rFonts w:ascii="Helvetica" w:hAnsi="Helvetica"/>
                            <w:noProof/>
                            <w:color w:val="FFFFFF"/>
                            <w:lang w:eastAsia="it-IT"/>
                          </w:rPr>
                          <w:drawing>
                            <wp:inline distT="0" distB="0" distL="0" distR="0" wp14:anchorId="48B2AB0F" wp14:editId="46F04E21">
                              <wp:extent cx="5715000" cy="1419225"/>
                              <wp:effectExtent l="0" t="0" r="0" b="9525"/>
                              <wp:docPr id="13" name="Immagine 13" descr="Immagine che contiene esterni, gabb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sterni, gabbi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tc>
                  </w:tr>
                </w:tbl>
                <w:p w14:paraId="4D459318" w14:textId="77777777" w:rsidR="008C5C12" w:rsidRDefault="008C5C12" w:rsidP="0063607B">
                  <w:pPr>
                    <w:spacing w:line="276" w:lineRule="auto"/>
                    <w:rPr>
                      <w:rFonts w:ascii="Times New Roman" w:hAnsi="Times New Roman"/>
                    </w:rPr>
                  </w:pPr>
                </w:p>
              </w:tc>
            </w:tr>
          </w:tbl>
          <w:p w14:paraId="171DD566" w14:textId="77777777" w:rsidR="008C5C12" w:rsidRDefault="008C5C12" w:rsidP="0063607B">
            <w:pPr>
              <w:spacing w:line="276" w:lineRule="auto"/>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0AF8BF1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70"/>
                  </w:tblGrid>
                  <w:tr w:rsidR="007C4EE2" w14:paraId="37045DAE" w14:textId="77777777">
                    <w:tc>
                      <w:tcPr>
                        <w:tcW w:w="0" w:type="auto"/>
                        <w:tcMar>
                          <w:top w:w="0" w:type="dxa"/>
                          <w:left w:w="135" w:type="dxa"/>
                          <w:bottom w:w="0" w:type="dxa"/>
                          <w:right w:w="135" w:type="dxa"/>
                        </w:tcMar>
                        <w:hideMark/>
                      </w:tcPr>
                      <w:p w14:paraId="6E9075CE" w14:textId="1811289B" w:rsidR="008C5C12" w:rsidRDefault="008C5C12" w:rsidP="0063607B">
                        <w:pPr>
                          <w:spacing w:line="276" w:lineRule="auto"/>
                          <w:jc w:val="center"/>
                        </w:pPr>
                        <w:r>
                          <w:rPr>
                            <w:noProof/>
                            <w:lang w:eastAsia="it-IT"/>
                          </w:rPr>
                          <w:drawing>
                            <wp:inline distT="0" distB="0" distL="0" distR="0" wp14:anchorId="09594661" wp14:editId="5647B5AA">
                              <wp:extent cx="3648075" cy="11144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075" cy="1114425"/>
                                      </a:xfrm>
                                      <a:prstGeom prst="rect">
                                        <a:avLst/>
                                      </a:prstGeom>
                                      <a:noFill/>
                                      <a:ln>
                                        <a:noFill/>
                                      </a:ln>
                                    </pic:spPr>
                                  </pic:pic>
                                </a:graphicData>
                              </a:graphic>
                            </wp:inline>
                          </w:drawing>
                        </w:r>
                      </w:p>
                    </w:tc>
                  </w:tr>
                </w:tbl>
                <w:p w14:paraId="3D8AA56B" w14:textId="77777777" w:rsidR="008C5C12" w:rsidRDefault="008C5C12" w:rsidP="0063607B">
                  <w:pPr>
                    <w:spacing w:line="276" w:lineRule="auto"/>
                  </w:pPr>
                </w:p>
              </w:tc>
            </w:tr>
          </w:tbl>
          <w:p w14:paraId="03C8425C" w14:textId="77777777" w:rsidR="008C5C12" w:rsidRDefault="008C5C12" w:rsidP="0063607B">
            <w:pPr>
              <w:spacing w:line="276" w:lineRule="auto"/>
              <w:rPr>
                <w:color w:val="000000"/>
                <w:sz w:val="27"/>
                <w:szCs w:val="27"/>
              </w:rPr>
            </w:pPr>
          </w:p>
        </w:tc>
      </w:tr>
      <w:tr w:rsidR="007C4EE2" w14:paraId="63E6F3A1" w14:textId="77777777" w:rsidTr="00946BAD">
        <w:trPr>
          <w:trHeight w:val="6811"/>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540"/>
            </w:tblGrid>
            <w:tr w:rsidR="007C4EE2" w14:paraId="38672A9E" w14:textId="77777777">
              <w:tc>
                <w:tcPr>
                  <w:tcW w:w="0" w:type="auto"/>
                  <w:tcMar>
                    <w:top w:w="270" w:type="dxa"/>
                    <w:left w:w="270" w:type="dxa"/>
                    <w:bottom w:w="270" w:type="dxa"/>
                    <w:right w:w="270" w:type="dxa"/>
                  </w:tcMar>
                  <w:vAlign w:val="center"/>
                  <w:hideMark/>
                </w:tcPr>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7C4EE2" w14:paraId="75A005CF" w14:textId="77777777">
                    <w:tc>
                      <w:tcPr>
                        <w:tcW w:w="0" w:type="auto"/>
                        <w:vAlign w:val="center"/>
                        <w:hideMark/>
                      </w:tcPr>
                      <w:p w14:paraId="6E776664" w14:textId="77777777" w:rsidR="008C5C12" w:rsidRDefault="008C5C12">
                        <w:pPr>
                          <w:rPr>
                            <w:sz w:val="20"/>
                            <w:szCs w:val="20"/>
                          </w:rPr>
                        </w:pPr>
                      </w:p>
                    </w:tc>
                  </w:tr>
                </w:tbl>
                <w:p w14:paraId="170BBD3A" w14:textId="77777777" w:rsidR="008C5C12" w:rsidRDefault="008C5C12"/>
              </w:tc>
            </w:tr>
          </w:tbl>
          <w:p w14:paraId="68DAD35A" w14:textId="77777777" w:rsidR="008C5C12" w:rsidRDefault="008C5C12">
            <w:pPr>
              <w:rPr>
                <w:vanish/>
                <w:color w:val="000000"/>
                <w:sz w:val="27"/>
                <w:szCs w:val="27"/>
              </w:rPr>
            </w:pPr>
          </w:p>
          <w:p w14:paraId="7FE027F3"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8C5C12" w14:paraId="2F20EC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8C5C12" w:rsidRPr="003E18F9" w14:paraId="3DA965DF" w14:textId="77777777">
                    <w:tc>
                      <w:tcPr>
                        <w:tcW w:w="0" w:type="auto"/>
                        <w:tcMar>
                          <w:top w:w="0" w:type="dxa"/>
                          <w:left w:w="270" w:type="dxa"/>
                          <w:bottom w:w="135" w:type="dxa"/>
                          <w:right w:w="270" w:type="dxa"/>
                        </w:tcMar>
                        <w:hideMark/>
                      </w:tcPr>
                      <w:p w14:paraId="226F172E" w14:textId="04916C64" w:rsidR="00A362D2" w:rsidRPr="00FB35DB" w:rsidRDefault="00300412" w:rsidP="00A362D2">
                        <w:pPr>
                          <w:widowControl w:val="0"/>
                          <w:pBdr>
                            <w:top w:val="nil"/>
                            <w:left w:val="nil"/>
                            <w:bottom w:val="nil"/>
                            <w:right w:val="nil"/>
                            <w:between w:val="nil"/>
                          </w:pBdr>
                          <w:spacing w:before="306" w:line="247" w:lineRule="auto"/>
                          <w:ind w:right="-6"/>
                          <w:jc w:val="center"/>
                          <w:rPr>
                            <w:rFonts w:cstheme="minorHAnsi"/>
                            <w:b/>
                            <w:color w:val="2F5496" w:themeColor="accent1" w:themeShade="BF"/>
                            <w:sz w:val="40"/>
                            <w:szCs w:val="40"/>
                          </w:rPr>
                        </w:pPr>
                        <w:proofErr w:type="spellStart"/>
                        <w:r w:rsidRPr="00300412">
                          <w:rPr>
                            <w:rFonts w:cstheme="minorHAnsi"/>
                            <w:b/>
                            <w:color w:val="2F5496" w:themeColor="accent1" w:themeShade="BF"/>
                            <w:sz w:val="40"/>
                            <w:szCs w:val="40"/>
                          </w:rPr>
                          <w:t>Elefsina</w:t>
                        </w:r>
                        <w:proofErr w:type="spellEnd"/>
                        <w:r w:rsidRPr="00300412">
                          <w:rPr>
                            <w:rFonts w:cstheme="minorHAnsi"/>
                            <w:b/>
                            <w:color w:val="2F5496" w:themeColor="accent1" w:themeShade="BF"/>
                            <w:sz w:val="40"/>
                            <w:szCs w:val="40"/>
                          </w:rPr>
                          <w:t xml:space="preserve">, Timisoara e </w:t>
                        </w:r>
                        <w:proofErr w:type="spellStart"/>
                        <w:r w:rsidRPr="00300412">
                          <w:rPr>
                            <w:rFonts w:cstheme="minorHAnsi"/>
                            <w:b/>
                            <w:color w:val="2F5496" w:themeColor="accent1" w:themeShade="BF"/>
                            <w:sz w:val="40"/>
                            <w:szCs w:val="40"/>
                          </w:rPr>
                          <w:t>Veszprém</w:t>
                        </w:r>
                        <w:proofErr w:type="spellEnd"/>
                        <w:r w:rsidRPr="00300412">
                          <w:rPr>
                            <w:rFonts w:cstheme="minorHAnsi"/>
                            <w:b/>
                            <w:color w:val="2F5496" w:themeColor="accent1" w:themeShade="BF"/>
                            <w:sz w:val="40"/>
                            <w:szCs w:val="40"/>
                          </w:rPr>
                          <w:t xml:space="preserve"> Capitali europee della cultura per il 2023</w:t>
                        </w:r>
                      </w:p>
                      <w:p w14:paraId="273D5F20" w14:textId="6761B9C7" w:rsidR="0063607B" w:rsidRPr="0063607B" w:rsidRDefault="001F233B" w:rsidP="00300412">
                        <w:pPr>
                          <w:spacing w:line="360" w:lineRule="auto"/>
                          <w:jc w:val="both"/>
                          <w:rPr>
                            <w:sz w:val="26"/>
                            <w:szCs w:val="26"/>
                          </w:rPr>
                        </w:pPr>
                        <w:r w:rsidRPr="003E18F9">
                          <w:rPr>
                            <w:noProof/>
                            <w:color w:val="000000"/>
                            <w:sz w:val="26"/>
                            <w:szCs w:val="26"/>
                            <w:lang w:eastAsia="it-IT"/>
                          </w:rPr>
                          <w:drawing>
                            <wp:anchor distT="0" distB="0" distL="114300" distR="114300" simplePos="0" relativeHeight="251695104" behindDoc="0" locked="0" layoutInCell="1" allowOverlap="1" wp14:anchorId="7BC761D2" wp14:editId="3272527E">
                              <wp:simplePos x="0" y="0"/>
                              <wp:positionH relativeFrom="margin">
                                <wp:posOffset>133350</wp:posOffset>
                              </wp:positionH>
                              <wp:positionV relativeFrom="paragraph">
                                <wp:posOffset>1880870</wp:posOffset>
                              </wp:positionV>
                              <wp:extent cx="5440680" cy="3059396"/>
                              <wp:effectExtent l="0" t="0" r="7620" b="8255"/>
                              <wp:wrapTopAndBottom/>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40680" cy="3059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AF">
                          <w:rPr>
                            <w:sz w:val="26"/>
                            <w:szCs w:val="26"/>
                          </w:rPr>
                          <w:br/>
                        </w:r>
                        <w:r w:rsidR="0063607B" w:rsidRPr="0063607B">
                          <w:rPr>
                            <w:sz w:val="26"/>
                            <w:szCs w:val="26"/>
                          </w:rPr>
                          <w:t>Dal 1° gennaio</w:t>
                        </w:r>
                        <w:r w:rsidR="00CB47BF">
                          <w:rPr>
                            <w:sz w:val="26"/>
                            <w:szCs w:val="26"/>
                          </w:rPr>
                          <w:t xml:space="preserve"> di quest’anno</w:t>
                        </w:r>
                        <w:r w:rsidR="0027019C">
                          <w:rPr>
                            <w:sz w:val="26"/>
                            <w:szCs w:val="26"/>
                          </w:rPr>
                          <w:t xml:space="preserve"> sono</w:t>
                        </w:r>
                        <w:r w:rsidR="0063607B" w:rsidRPr="0063607B">
                          <w:rPr>
                            <w:sz w:val="26"/>
                            <w:szCs w:val="26"/>
                          </w:rPr>
                          <w:t xml:space="preserve"> tre</w:t>
                        </w:r>
                        <w:r w:rsidR="0027019C">
                          <w:rPr>
                            <w:sz w:val="26"/>
                            <w:szCs w:val="26"/>
                          </w:rPr>
                          <w:t xml:space="preserve"> le</w:t>
                        </w:r>
                        <w:r w:rsidR="0063607B" w:rsidRPr="0063607B">
                          <w:rPr>
                            <w:sz w:val="26"/>
                            <w:szCs w:val="26"/>
                          </w:rPr>
                          <w:t xml:space="preserve"> città </w:t>
                        </w:r>
                        <w:r w:rsidR="0027019C">
                          <w:rPr>
                            <w:sz w:val="26"/>
                            <w:szCs w:val="26"/>
                          </w:rPr>
                          <w:t xml:space="preserve">che </w:t>
                        </w:r>
                        <w:r w:rsidR="0063607B" w:rsidRPr="0063607B">
                          <w:rPr>
                            <w:sz w:val="26"/>
                            <w:szCs w:val="26"/>
                          </w:rPr>
                          <w:t>detengono il titolo di Capitale europea della cultura per il 2023</w:t>
                        </w:r>
                        <w:r w:rsidR="00CB47BF">
                          <w:rPr>
                            <w:sz w:val="26"/>
                            <w:szCs w:val="26"/>
                          </w:rPr>
                          <w:t>:</w:t>
                        </w:r>
                        <w:r w:rsidR="0063607B" w:rsidRPr="0063607B">
                          <w:rPr>
                            <w:sz w:val="26"/>
                            <w:szCs w:val="26"/>
                          </w:rPr>
                          <w:t xml:space="preserve"> </w:t>
                        </w:r>
                        <w:proofErr w:type="spellStart"/>
                        <w:r w:rsidR="0063607B" w:rsidRPr="0063607B">
                          <w:rPr>
                            <w:sz w:val="26"/>
                            <w:szCs w:val="26"/>
                          </w:rPr>
                          <w:t>Elefsina</w:t>
                        </w:r>
                        <w:proofErr w:type="spellEnd"/>
                        <w:r w:rsidR="0063607B" w:rsidRPr="0063607B">
                          <w:rPr>
                            <w:sz w:val="26"/>
                            <w:szCs w:val="26"/>
                          </w:rPr>
                          <w:t xml:space="preserve"> (Grecia), Timisoara (Romania) e </w:t>
                        </w:r>
                        <w:proofErr w:type="spellStart"/>
                        <w:r w:rsidR="0063607B" w:rsidRPr="0063607B">
                          <w:rPr>
                            <w:sz w:val="26"/>
                            <w:szCs w:val="26"/>
                          </w:rPr>
                          <w:t>Veszprém</w:t>
                        </w:r>
                        <w:proofErr w:type="spellEnd"/>
                        <w:r w:rsidR="0063607B" w:rsidRPr="0063607B">
                          <w:rPr>
                            <w:sz w:val="26"/>
                            <w:szCs w:val="26"/>
                          </w:rPr>
                          <w:t xml:space="preserve"> (Ungheria). </w:t>
                        </w:r>
                        <w:r w:rsidR="00CB47BF">
                          <w:rPr>
                            <w:sz w:val="26"/>
                            <w:szCs w:val="26"/>
                          </w:rPr>
                          <w:t xml:space="preserve">Per celebrare il prestigioso riconoscimento </w:t>
                        </w:r>
                        <w:r w:rsidR="0085408A">
                          <w:rPr>
                            <w:sz w:val="26"/>
                            <w:szCs w:val="26"/>
                          </w:rPr>
                          <w:t>l</w:t>
                        </w:r>
                        <w:r w:rsidR="0063607B" w:rsidRPr="0063607B">
                          <w:rPr>
                            <w:sz w:val="26"/>
                            <w:szCs w:val="26"/>
                          </w:rPr>
                          <w:t xml:space="preserve">e tre città hanno previsto importanti cerimonie di apertura, a cui seguiranno una serie di eventi e progetti durante tutto l'anno. </w:t>
                        </w:r>
                      </w:p>
                      <w:p w14:paraId="7877259D" w14:textId="71807051" w:rsidR="0063607B" w:rsidRPr="0063607B" w:rsidRDefault="0063607B" w:rsidP="00300412">
                        <w:pPr>
                          <w:spacing w:line="360" w:lineRule="auto"/>
                          <w:jc w:val="both"/>
                          <w:rPr>
                            <w:sz w:val="26"/>
                            <w:szCs w:val="26"/>
                          </w:rPr>
                        </w:pPr>
                        <w:r w:rsidRPr="0063607B">
                          <w:rPr>
                            <w:sz w:val="26"/>
                            <w:szCs w:val="26"/>
                          </w:rPr>
                          <w:lastRenderedPageBreak/>
                          <w:t xml:space="preserve">Era il 1985, quando l'allora ministro greco della Cultura, Melina </w:t>
                        </w:r>
                        <w:proofErr w:type="spellStart"/>
                        <w:r w:rsidRPr="0063607B">
                          <w:rPr>
                            <w:sz w:val="26"/>
                            <w:szCs w:val="26"/>
                          </w:rPr>
                          <w:t>Mercouri</w:t>
                        </w:r>
                        <w:proofErr w:type="spellEnd"/>
                        <w:r w:rsidRPr="0063607B">
                          <w:rPr>
                            <w:sz w:val="26"/>
                            <w:szCs w:val="26"/>
                          </w:rPr>
                          <w:t>, avviò per la prima</w:t>
                        </w:r>
                        <w:r>
                          <w:t xml:space="preserve"> </w:t>
                        </w:r>
                        <w:r w:rsidRPr="0063607B">
                          <w:rPr>
                            <w:sz w:val="26"/>
                            <w:szCs w:val="26"/>
                          </w:rPr>
                          <w:t>volta l'iniziativa Capitale europea della cultura. Da allora è diventata una degli eventi culturali di più alto profilo in Europa.</w:t>
                        </w:r>
                      </w:p>
                      <w:p w14:paraId="0FEE3482" w14:textId="504EA7CD" w:rsidR="00210DC9" w:rsidRPr="0063607B" w:rsidRDefault="0085408A" w:rsidP="006C6983">
                        <w:pPr>
                          <w:spacing w:line="360" w:lineRule="auto"/>
                          <w:jc w:val="both"/>
                          <w:rPr>
                            <w:sz w:val="26"/>
                            <w:szCs w:val="26"/>
                          </w:rPr>
                        </w:pPr>
                        <w:r>
                          <w:rPr>
                            <w:sz w:val="26"/>
                            <w:szCs w:val="26"/>
                          </w:rPr>
                          <w:t xml:space="preserve">Per poter diventare </w:t>
                        </w:r>
                        <w:r w:rsidRPr="0063607B">
                          <w:rPr>
                            <w:sz w:val="26"/>
                            <w:szCs w:val="26"/>
                          </w:rPr>
                          <w:t xml:space="preserve">Capitale europea della cultura </w:t>
                        </w:r>
                        <w:r w:rsidR="006C6983">
                          <w:rPr>
                            <w:sz w:val="26"/>
                            <w:szCs w:val="26"/>
                          </w:rPr>
                          <w:t>l</w:t>
                        </w:r>
                        <w:r w:rsidR="0063607B" w:rsidRPr="0063607B">
                          <w:rPr>
                            <w:sz w:val="26"/>
                            <w:szCs w:val="26"/>
                          </w:rPr>
                          <w:t>e città vengono selezionate con un criterio ben specifico, ovvero sulla base di un programma culturale che deve avere una forte dimensione europea, tra cui</w:t>
                        </w:r>
                        <w:r w:rsidR="001F233B">
                          <w:rPr>
                            <w:sz w:val="26"/>
                            <w:szCs w:val="26"/>
                          </w:rPr>
                          <w:t xml:space="preserve"> p</w:t>
                        </w:r>
                        <w:r w:rsidR="0063607B" w:rsidRPr="0063607B">
                          <w:rPr>
                            <w:sz w:val="26"/>
                            <w:szCs w:val="26"/>
                          </w:rPr>
                          <w:t>romuovere la partecipazione e il coinvolgimento degli abitanti e dell’intera comunità</w:t>
                        </w:r>
                        <w:r w:rsidR="00EB53D1">
                          <w:rPr>
                            <w:sz w:val="26"/>
                            <w:szCs w:val="26"/>
                          </w:rPr>
                          <w:t xml:space="preserve"> </w:t>
                        </w:r>
                        <w:r w:rsidR="0063607B" w:rsidRPr="0063607B">
                          <w:rPr>
                            <w:sz w:val="26"/>
                            <w:szCs w:val="26"/>
                          </w:rPr>
                          <w:t>della città</w:t>
                        </w:r>
                        <w:r w:rsidR="001F233B">
                          <w:rPr>
                            <w:sz w:val="26"/>
                            <w:szCs w:val="26"/>
                          </w:rPr>
                          <w:t xml:space="preserve"> e c</w:t>
                        </w:r>
                        <w:r w:rsidR="0063607B" w:rsidRPr="0063607B">
                          <w:rPr>
                            <w:sz w:val="26"/>
                            <w:szCs w:val="26"/>
                          </w:rPr>
                          <w:t>ontribuire allo sviluppo a lungo termine della città e della regione circostante</w:t>
                        </w:r>
                      </w:p>
                      <w:p w14:paraId="6609FC94" w14:textId="2C236376" w:rsidR="0063607B" w:rsidRPr="0063607B" w:rsidRDefault="0063607B" w:rsidP="00300412">
                        <w:pPr>
                          <w:spacing w:line="360" w:lineRule="auto"/>
                          <w:rPr>
                            <w:sz w:val="26"/>
                            <w:szCs w:val="26"/>
                          </w:rPr>
                        </w:pPr>
                        <w:r w:rsidRPr="0063607B">
                          <w:rPr>
                            <w:sz w:val="26"/>
                            <w:szCs w:val="26"/>
                          </w:rPr>
                          <w:t>Inoltre, l'evento è un'ottima occasione per:</w:t>
                        </w:r>
                      </w:p>
                      <w:p w14:paraId="282B9C99" w14:textId="2C62CC46" w:rsidR="0063607B" w:rsidRPr="0063607B" w:rsidRDefault="0063607B" w:rsidP="00300412">
                        <w:pPr>
                          <w:spacing w:line="360" w:lineRule="auto"/>
                          <w:rPr>
                            <w:sz w:val="26"/>
                            <w:szCs w:val="26"/>
                          </w:rPr>
                        </w:pPr>
                        <w:r w:rsidRPr="0063607B">
                          <w:rPr>
                            <w:sz w:val="26"/>
                            <w:szCs w:val="26"/>
                          </w:rPr>
                          <w:t>1- Supportare le città in rigenerazione</w:t>
                        </w:r>
                        <w:r w:rsidRPr="0063607B">
                          <w:rPr>
                            <w:sz w:val="26"/>
                            <w:szCs w:val="26"/>
                          </w:rPr>
                          <w:br/>
                          <w:t>2- Aumentare il profilo internazionale delle città</w:t>
                        </w:r>
                        <w:r w:rsidRPr="0063607B">
                          <w:rPr>
                            <w:sz w:val="26"/>
                            <w:szCs w:val="26"/>
                          </w:rPr>
                          <w:br/>
                          <w:t>3- Valorizzare l'immagine delle città agli occhi dei propri abitanti</w:t>
                        </w:r>
                        <w:r w:rsidRPr="0063607B">
                          <w:rPr>
                            <w:sz w:val="26"/>
                            <w:szCs w:val="26"/>
                          </w:rPr>
                          <w:br/>
                          <w:t>4- Infondere nuova vita alla cultura della città</w:t>
                        </w:r>
                        <w:r w:rsidRPr="0063607B">
                          <w:rPr>
                            <w:sz w:val="26"/>
                            <w:szCs w:val="26"/>
                          </w:rPr>
                          <w:br/>
                          <w:t>5- Promuovere il turismo</w:t>
                        </w:r>
                      </w:p>
                      <w:p w14:paraId="4D5963B9" w14:textId="6D69319C" w:rsidR="006C6983" w:rsidRDefault="001F233B" w:rsidP="0063607B">
                        <w:pPr>
                          <w:spacing w:line="360" w:lineRule="auto"/>
                          <w:jc w:val="both"/>
                          <w:rPr>
                            <w:b/>
                            <w:color w:val="000000"/>
                            <w:sz w:val="26"/>
                            <w:szCs w:val="26"/>
                          </w:rPr>
                        </w:pPr>
                        <w:r>
                          <w:rPr>
                            <w:sz w:val="26"/>
                            <w:szCs w:val="26"/>
                          </w:rPr>
                          <w:br/>
                        </w:r>
                        <w:r w:rsidR="0063607B" w:rsidRPr="0063607B">
                          <w:rPr>
                            <w:sz w:val="26"/>
                            <w:szCs w:val="26"/>
                          </w:rPr>
                          <w:t xml:space="preserve">Sulla base di questi criteri sono stati sviluppati anche i programmi delle 3 Capitali europee </w:t>
                        </w:r>
                        <w:r w:rsidR="006C6983">
                          <w:rPr>
                            <w:sz w:val="26"/>
                            <w:szCs w:val="26"/>
                          </w:rPr>
                          <w:t>del 2023</w:t>
                        </w:r>
                        <w:r w:rsidR="0063607B" w:rsidRPr="0063607B">
                          <w:rPr>
                            <w:sz w:val="26"/>
                            <w:szCs w:val="26"/>
                          </w:rPr>
                          <w:t xml:space="preserve">. Un esempio è il programma artistico di </w:t>
                        </w:r>
                        <w:proofErr w:type="spellStart"/>
                        <w:r w:rsidR="0063607B" w:rsidRPr="0063607B">
                          <w:rPr>
                            <w:sz w:val="26"/>
                            <w:szCs w:val="26"/>
                          </w:rPr>
                          <w:t>Elefsina</w:t>
                        </w:r>
                        <w:proofErr w:type="spellEnd"/>
                        <w:r w:rsidR="0063607B" w:rsidRPr="0063607B">
                          <w:rPr>
                            <w:sz w:val="26"/>
                            <w:szCs w:val="26"/>
                          </w:rPr>
                          <w:t xml:space="preserve">, chiamato "Misteri di transizione" prendendo spunto dai misteri </w:t>
                        </w:r>
                        <w:proofErr w:type="spellStart"/>
                        <w:r w:rsidR="0063607B" w:rsidRPr="0063607B">
                          <w:rPr>
                            <w:sz w:val="26"/>
                            <w:szCs w:val="26"/>
                          </w:rPr>
                          <w:t>elefsinai</w:t>
                        </w:r>
                        <w:proofErr w:type="spellEnd"/>
                        <w:r w:rsidR="0063607B" w:rsidRPr="0063607B">
                          <w:rPr>
                            <w:sz w:val="26"/>
                            <w:szCs w:val="26"/>
                          </w:rPr>
                          <w:t xml:space="preserve"> dell'antica Grecia. </w:t>
                        </w:r>
                        <w:r w:rsidR="0063607B" w:rsidRPr="0063607B">
                          <w:rPr>
                            <w:sz w:val="26"/>
                            <w:szCs w:val="26"/>
                          </w:rPr>
                          <w:br/>
                          <w:t>La cerimonia di apertura avrà luogo il 4-5 febbraio e durante tutto l'anno</w:t>
                        </w:r>
                        <w:r w:rsidR="006C6983">
                          <w:rPr>
                            <w:sz w:val="26"/>
                            <w:szCs w:val="26"/>
                          </w:rPr>
                          <w:t xml:space="preserve"> nella </w:t>
                        </w:r>
                        <w:proofErr w:type="gramStart"/>
                        <w:r w:rsidR="006C6983">
                          <w:rPr>
                            <w:sz w:val="26"/>
                            <w:szCs w:val="26"/>
                          </w:rPr>
                          <w:t xml:space="preserve">città </w:t>
                        </w:r>
                        <w:r w:rsidR="0063607B" w:rsidRPr="0063607B">
                          <w:rPr>
                            <w:sz w:val="26"/>
                            <w:szCs w:val="26"/>
                          </w:rPr>
                          <w:t xml:space="preserve"> verranno</w:t>
                        </w:r>
                        <w:proofErr w:type="gramEnd"/>
                        <w:r w:rsidR="0063607B" w:rsidRPr="0063607B">
                          <w:rPr>
                            <w:sz w:val="26"/>
                            <w:szCs w:val="26"/>
                          </w:rPr>
                          <w:t xml:space="preserve"> ospitati </w:t>
                        </w:r>
                        <w:r w:rsidR="0063607B">
                          <w:rPr>
                            <w:sz w:val="26"/>
                            <w:szCs w:val="26"/>
                          </w:rPr>
                          <w:t xml:space="preserve">più di </w:t>
                        </w:r>
                        <w:r w:rsidR="0063607B" w:rsidRPr="0063607B">
                          <w:rPr>
                            <w:sz w:val="26"/>
                            <w:szCs w:val="26"/>
                          </w:rPr>
                          <w:t xml:space="preserve">465 eventi </w:t>
                        </w:r>
                        <w:r w:rsidR="0063607B">
                          <w:rPr>
                            <w:sz w:val="26"/>
                            <w:szCs w:val="26"/>
                          </w:rPr>
                          <w:t>e</w:t>
                        </w:r>
                        <w:r w:rsidR="0063607B" w:rsidRPr="0063607B">
                          <w:rPr>
                            <w:sz w:val="26"/>
                            <w:szCs w:val="26"/>
                          </w:rPr>
                          <w:t xml:space="preserve"> 130 progetti. </w:t>
                        </w:r>
                        <w:r w:rsidR="0063607B" w:rsidRPr="0063607B">
                          <w:rPr>
                            <w:sz w:val="26"/>
                            <w:szCs w:val="26"/>
                          </w:rPr>
                          <w:br/>
                          <w:t xml:space="preserve">Il programma ha tre elementi principali: persone/società, ambiente e lavoro. L'ambiente avrà un focus speciale in quanto argomento indissolubilmente legato alle sfide che </w:t>
                        </w:r>
                        <w:proofErr w:type="spellStart"/>
                        <w:r w:rsidR="0063607B" w:rsidRPr="0063607B">
                          <w:rPr>
                            <w:sz w:val="26"/>
                            <w:szCs w:val="26"/>
                          </w:rPr>
                          <w:t>Elefsina</w:t>
                        </w:r>
                        <w:proofErr w:type="spellEnd"/>
                        <w:r w:rsidR="0063607B" w:rsidRPr="0063607B">
                          <w:rPr>
                            <w:sz w:val="26"/>
                            <w:szCs w:val="26"/>
                          </w:rPr>
                          <w:t xml:space="preserve"> come città (post)industriale – così come il resto del mondo – sta affrontando.</w:t>
                        </w:r>
                        <w:r>
                          <w:rPr>
                            <w:sz w:val="26"/>
                            <w:szCs w:val="26"/>
                          </w:rPr>
                          <w:br/>
                        </w:r>
                        <w:proofErr w:type="spellStart"/>
                        <w:r w:rsidR="0063607B" w:rsidRPr="0063607B">
                          <w:rPr>
                            <w:sz w:val="26"/>
                            <w:szCs w:val="26"/>
                          </w:rPr>
                          <w:t>Elefsina</w:t>
                        </w:r>
                        <w:proofErr w:type="spellEnd"/>
                        <w:r w:rsidR="0063607B" w:rsidRPr="0063607B">
                          <w:rPr>
                            <w:sz w:val="26"/>
                            <w:szCs w:val="26"/>
                          </w:rPr>
                          <w:t xml:space="preserve"> è la quarta città in Grecia a detenere il titolo</w:t>
                        </w:r>
                        <w:r w:rsidR="006C6983">
                          <w:rPr>
                            <w:sz w:val="26"/>
                            <w:szCs w:val="26"/>
                          </w:rPr>
                          <w:t xml:space="preserve"> di Capitale europea della cultura</w:t>
                        </w:r>
                        <w:r w:rsidR="0063607B" w:rsidRPr="0063607B">
                          <w:rPr>
                            <w:sz w:val="26"/>
                            <w:szCs w:val="26"/>
                          </w:rPr>
                          <w:t>. Atene, luogo di nascita del programma</w:t>
                        </w:r>
                        <w:r w:rsidR="006C6983">
                          <w:rPr>
                            <w:sz w:val="26"/>
                            <w:szCs w:val="26"/>
                          </w:rPr>
                          <w:t>,</w:t>
                        </w:r>
                        <w:r w:rsidR="0063607B" w:rsidRPr="0063607B">
                          <w:rPr>
                            <w:sz w:val="26"/>
                            <w:szCs w:val="26"/>
                          </w:rPr>
                          <w:t xml:space="preserve"> è stata la prima.</w:t>
                        </w:r>
                        <w:r w:rsidR="00FC3CA6">
                          <w:rPr>
                            <w:sz w:val="26"/>
                            <w:szCs w:val="26"/>
                          </w:rPr>
                          <w:br/>
                        </w:r>
                        <w:r>
                          <w:rPr>
                            <w:sz w:val="26"/>
                            <w:szCs w:val="26"/>
                          </w:rPr>
                          <w:br/>
                        </w:r>
                        <w:r w:rsidR="00210DC9">
                          <w:rPr>
                            <w:b/>
                            <w:color w:val="000000"/>
                            <w:sz w:val="26"/>
                            <w:szCs w:val="26"/>
                          </w:rPr>
                          <w:t>P</w:t>
                        </w:r>
                        <w:r w:rsidR="00210DC9" w:rsidRPr="00A308FC">
                          <w:rPr>
                            <w:b/>
                            <w:color w:val="000000"/>
                            <w:sz w:val="26"/>
                            <w:szCs w:val="26"/>
                          </w:rPr>
                          <w:t xml:space="preserve">er </w:t>
                        </w:r>
                        <w:r w:rsidR="00300412">
                          <w:rPr>
                            <w:b/>
                            <w:color w:val="000000"/>
                            <w:sz w:val="26"/>
                            <w:szCs w:val="26"/>
                          </w:rPr>
                          <w:t>conoscere l’intero programma delle 3 Capitali Europee della cultura</w:t>
                        </w:r>
                        <w:r w:rsidR="00210DC9">
                          <w:rPr>
                            <w:b/>
                            <w:color w:val="000000"/>
                            <w:sz w:val="26"/>
                            <w:szCs w:val="26"/>
                          </w:rPr>
                          <w:t xml:space="preserve"> </w:t>
                        </w:r>
                        <w:r w:rsidR="00210DC9" w:rsidRPr="003E18F9">
                          <w:rPr>
                            <w:rFonts w:ascii="Segoe UI Emoji" w:hAnsi="Segoe UI Emoji" w:cs="Segoe UI Emoji"/>
                            <w:b/>
                            <w:i/>
                            <w:color w:val="000000"/>
                            <w:sz w:val="26"/>
                            <w:szCs w:val="26"/>
                          </w:rPr>
                          <w:t>👉</w:t>
                        </w:r>
                        <w:hyperlink r:id="rId11" w:history="1">
                          <w:r w:rsidR="00210DC9" w:rsidRPr="00970823">
                            <w:rPr>
                              <w:rStyle w:val="Collegamentoipertestuale"/>
                              <w:b/>
                              <w:i/>
                              <w:sz w:val="26"/>
                              <w:szCs w:val="26"/>
                            </w:rPr>
                            <w:t xml:space="preserve"> </w:t>
                          </w:r>
                          <w:r w:rsidR="00210DC9" w:rsidRPr="00970823">
                            <w:rPr>
                              <w:rStyle w:val="Collegamentoipertestuale"/>
                              <w:b/>
                              <w:sz w:val="26"/>
                              <w:szCs w:val="26"/>
                            </w:rPr>
                            <w:t>link</w:t>
                          </w:r>
                        </w:hyperlink>
                        <w:r w:rsidR="00053B76">
                          <w:rPr>
                            <w:color w:val="000000"/>
                            <w:sz w:val="26"/>
                            <w:szCs w:val="26"/>
                          </w:rPr>
                          <w:br/>
                        </w:r>
                      </w:p>
                      <w:p w14:paraId="59716E9B" w14:textId="77777777" w:rsidR="001F233B" w:rsidRDefault="001F233B" w:rsidP="0063607B">
                        <w:pPr>
                          <w:spacing w:line="360" w:lineRule="auto"/>
                          <w:jc w:val="both"/>
                          <w:rPr>
                            <w:b/>
                            <w:color w:val="000000"/>
                            <w:sz w:val="26"/>
                            <w:szCs w:val="26"/>
                          </w:rPr>
                        </w:pPr>
                        <w:bookmarkStart w:id="0" w:name="_GoBack"/>
                        <w:bookmarkEnd w:id="0"/>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AC1853" w:rsidRPr="000349B7" w14:paraId="04495553" w14:textId="77777777" w:rsidTr="00DC17DB">
                          <w:tc>
                            <w:tcPr>
                              <w:tcW w:w="0" w:type="auto"/>
                              <w:vAlign w:val="center"/>
                              <w:hideMark/>
                            </w:tcPr>
                            <w:p w14:paraId="529A4B58" w14:textId="7BC60D06" w:rsidR="00AC1853" w:rsidRPr="000349B7" w:rsidRDefault="00AC1853" w:rsidP="00AC1853">
                              <w:pPr>
                                <w:rPr>
                                  <w:sz w:val="26"/>
                                  <w:szCs w:val="26"/>
                                </w:rPr>
                              </w:pPr>
                            </w:p>
                          </w:tc>
                        </w:tr>
                      </w:tbl>
                      <w:p w14:paraId="5847E182" w14:textId="64523866" w:rsidR="00970823" w:rsidRPr="00BF1E52" w:rsidRDefault="00540EC5" w:rsidP="00AC1260">
                        <w:pPr>
                          <w:widowControl w:val="0"/>
                          <w:pBdr>
                            <w:top w:val="nil"/>
                            <w:left w:val="nil"/>
                            <w:bottom w:val="nil"/>
                            <w:right w:val="nil"/>
                            <w:between w:val="nil"/>
                          </w:pBdr>
                          <w:spacing w:before="587" w:line="360" w:lineRule="auto"/>
                          <w:ind w:right="149"/>
                          <w:jc w:val="center"/>
                          <w:rPr>
                            <w:b/>
                            <w:color w:val="003399"/>
                            <w:sz w:val="40"/>
                            <w:szCs w:val="40"/>
                          </w:rPr>
                        </w:pPr>
                        <w:r w:rsidRPr="00BF1E52">
                          <w:rPr>
                            <w:b/>
                            <w:color w:val="003399"/>
                            <w:sz w:val="40"/>
                            <w:szCs w:val="40"/>
                          </w:rPr>
                          <w:t xml:space="preserve">I drawing </w:t>
                        </w:r>
                        <w:proofErr w:type="spellStart"/>
                        <w:r w:rsidRPr="00BF1E52">
                          <w:rPr>
                            <w:b/>
                            <w:color w:val="003399"/>
                            <w:sz w:val="40"/>
                            <w:szCs w:val="40"/>
                          </w:rPr>
                          <w:t>my</w:t>
                        </w:r>
                        <w:proofErr w:type="spellEnd"/>
                        <w:r w:rsidRPr="00BF1E52">
                          <w:rPr>
                            <w:b/>
                            <w:color w:val="003399"/>
                            <w:sz w:val="40"/>
                            <w:szCs w:val="40"/>
                          </w:rPr>
                          <w:t xml:space="preserve"> green Europe</w:t>
                        </w:r>
                      </w:p>
                      <w:p w14:paraId="60B81395" w14:textId="55760036" w:rsidR="00CD49E0" w:rsidRDefault="00AC1260" w:rsidP="008862B9">
                        <w:pPr>
                          <w:spacing w:line="360" w:lineRule="auto"/>
                          <w:jc w:val="both"/>
                          <w:rPr>
                            <w:sz w:val="26"/>
                            <w:szCs w:val="26"/>
                          </w:rPr>
                        </w:pPr>
                        <w:r w:rsidRPr="00BF1E52">
                          <w:rPr>
                            <w:sz w:val="26"/>
                            <w:szCs w:val="26"/>
                          </w:rPr>
                          <w:t xml:space="preserve"> </w:t>
                        </w:r>
                        <w:r w:rsidR="008862B9" w:rsidRPr="008862B9">
                          <w:rPr>
                            <w:sz w:val="26"/>
                            <w:szCs w:val="26"/>
                          </w:rPr>
                          <w:t xml:space="preserve">Anche quest’anno si terrà la seconda edizione del concorso di cartoni animati "I drawing </w:t>
                        </w:r>
                        <w:proofErr w:type="spellStart"/>
                        <w:r w:rsidR="008862B9" w:rsidRPr="008862B9">
                          <w:rPr>
                            <w:sz w:val="26"/>
                            <w:szCs w:val="26"/>
                          </w:rPr>
                          <w:t>my</w:t>
                        </w:r>
                        <w:proofErr w:type="spellEnd"/>
                        <w:r w:rsidR="008862B9" w:rsidRPr="008862B9">
                          <w:rPr>
                            <w:sz w:val="26"/>
                            <w:szCs w:val="26"/>
                          </w:rPr>
                          <w:t xml:space="preserve"> green Europe", un progetto partecipativo organizzato da CIDJ ed </w:t>
                        </w:r>
                        <w:proofErr w:type="spellStart"/>
                        <w:r w:rsidR="008862B9" w:rsidRPr="008862B9">
                          <w:rPr>
                            <w:sz w:val="26"/>
                            <w:szCs w:val="26"/>
                          </w:rPr>
                          <w:t>Eurodesk</w:t>
                        </w:r>
                        <w:proofErr w:type="spellEnd"/>
                        <w:r w:rsidR="008862B9" w:rsidRPr="008862B9">
                          <w:rPr>
                            <w:sz w:val="26"/>
                            <w:szCs w:val="26"/>
                          </w:rPr>
                          <w:t xml:space="preserve"> che mira a sensibilizzare e incoraggiare il dialogo tra i giovani sui temi della</w:t>
                        </w:r>
                      </w:p>
                      <w:p w14:paraId="00037DC7" w14:textId="3E87E720" w:rsidR="00AC1260" w:rsidRDefault="00BF1E52" w:rsidP="008862B9">
                        <w:pPr>
                          <w:spacing w:line="360" w:lineRule="auto"/>
                          <w:jc w:val="both"/>
                          <w:rPr>
                            <w:sz w:val="26"/>
                            <w:szCs w:val="26"/>
                          </w:rPr>
                        </w:pPr>
                        <w:r w:rsidRPr="008862B9">
                          <w:rPr>
                            <w:noProof/>
                            <w:color w:val="000000"/>
                            <w:sz w:val="26"/>
                            <w:szCs w:val="26"/>
                          </w:rPr>
                          <w:drawing>
                            <wp:anchor distT="0" distB="0" distL="114300" distR="114300" simplePos="0" relativeHeight="251688960" behindDoc="0" locked="0" layoutInCell="1" allowOverlap="1" wp14:anchorId="29F9B472" wp14:editId="61DE7BF6">
                              <wp:simplePos x="0" y="0"/>
                              <wp:positionH relativeFrom="column">
                                <wp:posOffset>392430</wp:posOffset>
                              </wp:positionH>
                              <wp:positionV relativeFrom="paragraph">
                                <wp:posOffset>1043940</wp:posOffset>
                              </wp:positionV>
                              <wp:extent cx="4945380" cy="4277995"/>
                              <wp:effectExtent l="0" t="0" r="7620" b="8255"/>
                              <wp:wrapTopAndBottom/>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6227715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5380" cy="4277995"/>
                                      </a:xfrm>
                                      <a:prstGeom prst="rect">
                                        <a:avLst/>
                                      </a:prstGeom>
                                    </pic:spPr>
                                  </pic:pic>
                                </a:graphicData>
                              </a:graphic>
                              <wp14:sizeRelH relativeFrom="margin">
                                <wp14:pctWidth>0</wp14:pctWidth>
                              </wp14:sizeRelH>
                              <wp14:sizeRelV relativeFrom="margin">
                                <wp14:pctHeight>0</wp14:pctHeight>
                              </wp14:sizeRelV>
                            </wp:anchor>
                          </w:drawing>
                        </w:r>
                        <w:r w:rsidR="008862B9" w:rsidRPr="008862B9">
                          <w:rPr>
                            <w:sz w:val="26"/>
                            <w:szCs w:val="26"/>
                          </w:rPr>
                          <w:t>cittadinanza e dell'ambiente.</w:t>
                        </w:r>
                        <w:r w:rsidR="008862B9">
                          <w:br/>
                        </w:r>
                        <w:r w:rsidR="008862B9" w:rsidRPr="008862B9">
                          <w:rPr>
                            <w:sz w:val="26"/>
                            <w:szCs w:val="26"/>
                          </w:rPr>
                          <w:t>Al concorso è possibile partecipare individualmente oppure con il proprio gruppo di amici o la propria classe.</w:t>
                        </w:r>
                        <w:r w:rsidR="00AC1260">
                          <w:rPr>
                            <w:sz w:val="26"/>
                            <w:szCs w:val="26"/>
                          </w:rPr>
                          <w:br/>
                        </w:r>
                      </w:p>
                      <w:p w14:paraId="5D0627C4" w14:textId="46D5A1CE" w:rsidR="008862B9" w:rsidRPr="008862B9" w:rsidRDefault="008862B9" w:rsidP="008862B9">
                        <w:pPr>
                          <w:spacing w:line="360" w:lineRule="auto"/>
                          <w:jc w:val="both"/>
                          <w:rPr>
                            <w:sz w:val="26"/>
                            <w:szCs w:val="26"/>
                          </w:rPr>
                        </w:pPr>
                        <w:r w:rsidRPr="008862B9">
                          <w:rPr>
                            <w:sz w:val="26"/>
                            <w:szCs w:val="26"/>
                          </w:rPr>
                          <w:t>Per la partecipazione è richiesta la realizzazione di tavole di fumetti</w:t>
                        </w:r>
                        <w:r w:rsidR="006C6983">
                          <w:rPr>
                            <w:sz w:val="26"/>
                            <w:szCs w:val="26"/>
                          </w:rPr>
                          <w:t>,</w:t>
                        </w:r>
                        <w:r w:rsidRPr="008862B9">
                          <w:rPr>
                            <w:sz w:val="26"/>
                            <w:szCs w:val="26"/>
                          </w:rPr>
                          <w:t xml:space="preserve"> realizzate a mano oppure a computer</w:t>
                        </w:r>
                        <w:r w:rsidR="006C6983">
                          <w:rPr>
                            <w:sz w:val="26"/>
                            <w:szCs w:val="26"/>
                          </w:rPr>
                          <w:t>,</w:t>
                        </w:r>
                        <w:r w:rsidRPr="008862B9">
                          <w:rPr>
                            <w:sz w:val="26"/>
                            <w:szCs w:val="26"/>
                          </w:rPr>
                          <w:t xml:space="preserve"> rispettando alcuni criteri specifici.</w:t>
                        </w:r>
                        <w:r w:rsidRPr="008862B9">
                          <w:rPr>
                            <w:sz w:val="26"/>
                            <w:szCs w:val="26"/>
                          </w:rPr>
                          <w:br/>
                          <w:t xml:space="preserve">Il racconto dovrà svolgersi in due tavole formato A4, senza limitazione di riquadri, con o senza testo, in formato verticale od orizzontale, con utilizzo di un solo lato del foglio. </w:t>
                        </w:r>
                        <w:r w:rsidRPr="008862B9">
                          <w:rPr>
                            <w:sz w:val="26"/>
                            <w:szCs w:val="26"/>
                          </w:rPr>
                          <w:br/>
                        </w:r>
                        <w:r w:rsidRPr="008862B9">
                          <w:rPr>
                            <w:sz w:val="26"/>
                            <w:szCs w:val="26"/>
                          </w:rPr>
                          <w:lastRenderedPageBreak/>
                          <w:t xml:space="preserve">Verranno accettati solo fumetti scritti in francese. </w:t>
                        </w:r>
                        <w:r w:rsidRPr="008862B9">
                          <w:rPr>
                            <w:sz w:val="26"/>
                            <w:szCs w:val="26"/>
                          </w:rPr>
                          <w:br/>
                          <w:t>La forma e il tempo in cui sarà ambientata la storia sono liberi (storia poetica, drammatica, fantastica, umoristica, passata, presente, futura, ecc.) così come le tecniche utilizzate (matita, penna, pennarello, gouache, pastello, carboncino, gesso, vernice, ecc.).</w:t>
                        </w:r>
                      </w:p>
                      <w:p w14:paraId="308EA19D" w14:textId="19131E3B" w:rsidR="008862B9" w:rsidRDefault="008862B9" w:rsidP="008862B9">
                        <w:pPr>
                          <w:spacing w:line="360" w:lineRule="auto"/>
                          <w:jc w:val="both"/>
                          <w:rPr>
                            <w:sz w:val="26"/>
                            <w:szCs w:val="26"/>
                          </w:rPr>
                        </w:pPr>
                        <w:r w:rsidRPr="008862B9">
                          <w:rPr>
                            <w:sz w:val="26"/>
                            <w:szCs w:val="26"/>
                          </w:rPr>
                          <w:t xml:space="preserve">Il fumetto dovrà essere </w:t>
                        </w:r>
                        <w:proofErr w:type="spellStart"/>
                        <w:r w:rsidRPr="008862B9">
                          <w:rPr>
                            <w:sz w:val="26"/>
                            <w:szCs w:val="26"/>
                          </w:rPr>
                          <w:t>inviato</w:t>
                        </w:r>
                        <w:proofErr w:type="spellEnd"/>
                        <w:r w:rsidRPr="008862B9">
                          <w:rPr>
                            <w:sz w:val="26"/>
                            <w:szCs w:val="26"/>
                          </w:rPr>
                          <w:t xml:space="preserve"> entro il 19 maggio 2023 e dovrà trattare almeno un</w:t>
                        </w:r>
                        <w:r>
                          <w:rPr>
                            <w:sz w:val="26"/>
                            <w:szCs w:val="26"/>
                          </w:rPr>
                          <w:t xml:space="preserve"> tema tra</w:t>
                        </w:r>
                        <w:r w:rsidRPr="008862B9">
                          <w:rPr>
                            <w:sz w:val="26"/>
                            <w:szCs w:val="26"/>
                          </w:rPr>
                          <w:t>:</w:t>
                        </w:r>
                        <w:r w:rsidR="00511EF1">
                          <w:rPr>
                            <w:sz w:val="26"/>
                            <w:szCs w:val="26"/>
                          </w:rPr>
                          <w:t xml:space="preserve"> i</w:t>
                        </w:r>
                        <w:r w:rsidRPr="008862B9">
                          <w:rPr>
                            <w:sz w:val="26"/>
                            <w:szCs w:val="26"/>
                          </w:rPr>
                          <w:t>nquinamento atmosferico</w:t>
                        </w:r>
                        <w:r w:rsidR="00511EF1">
                          <w:rPr>
                            <w:sz w:val="26"/>
                            <w:szCs w:val="26"/>
                          </w:rPr>
                          <w:t>, e</w:t>
                        </w:r>
                        <w:r w:rsidRPr="008862B9">
                          <w:rPr>
                            <w:sz w:val="26"/>
                            <w:szCs w:val="26"/>
                          </w:rPr>
                          <w:t>nergie rinnovabili</w:t>
                        </w:r>
                        <w:r w:rsidR="00511EF1">
                          <w:rPr>
                            <w:sz w:val="26"/>
                            <w:szCs w:val="26"/>
                          </w:rPr>
                          <w:t>, a</w:t>
                        </w:r>
                        <w:r w:rsidRPr="008862B9">
                          <w:rPr>
                            <w:sz w:val="26"/>
                            <w:szCs w:val="26"/>
                          </w:rPr>
                          <w:t>mbiente e salut</w:t>
                        </w:r>
                        <w:r w:rsidR="00511EF1">
                          <w:rPr>
                            <w:sz w:val="26"/>
                            <w:szCs w:val="26"/>
                          </w:rPr>
                          <w:t>e, t</w:t>
                        </w:r>
                        <w:r w:rsidRPr="008862B9">
                          <w:rPr>
                            <w:sz w:val="26"/>
                            <w:szCs w:val="26"/>
                          </w:rPr>
                          <w:t>urismo</w:t>
                        </w:r>
                        <w:r w:rsidR="00511EF1">
                          <w:rPr>
                            <w:sz w:val="26"/>
                            <w:szCs w:val="26"/>
                          </w:rPr>
                          <w:t>, a</w:t>
                        </w:r>
                        <w:r w:rsidRPr="008862B9">
                          <w:rPr>
                            <w:sz w:val="26"/>
                            <w:szCs w:val="26"/>
                          </w:rPr>
                          <w:t>cqua</w:t>
                        </w:r>
                        <w:r w:rsidR="00511EF1">
                          <w:rPr>
                            <w:sz w:val="26"/>
                            <w:szCs w:val="26"/>
                          </w:rPr>
                          <w:t>, s</w:t>
                        </w:r>
                        <w:r w:rsidRPr="008862B9">
                          <w:rPr>
                            <w:sz w:val="26"/>
                            <w:szCs w:val="26"/>
                          </w:rPr>
                          <w:t>elezione e riciclaggi</w:t>
                        </w:r>
                        <w:r w:rsidR="006C6983">
                          <w:rPr>
                            <w:sz w:val="26"/>
                            <w:szCs w:val="26"/>
                          </w:rPr>
                          <w:t>o ed</w:t>
                        </w:r>
                        <w:r w:rsidR="00511EF1">
                          <w:rPr>
                            <w:sz w:val="26"/>
                            <w:szCs w:val="26"/>
                          </w:rPr>
                          <w:t xml:space="preserve"> e</w:t>
                        </w:r>
                        <w:r w:rsidRPr="008862B9">
                          <w:rPr>
                            <w:sz w:val="26"/>
                            <w:szCs w:val="26"/>
                          </w:rPr>
                          <w:t>conomia circolare</w:t>
                        </w:r>
                      </w:p>
                      <w:p w14:paraId="2B8231EC" w14:textId="7DFAAA60" w:rsidR="008862B9" w:rsidRPr="008862B9" w:rsidRDefault="001F233B" w:rsidP="008862B9">
                        <w:pPr>
                          <w:spacing w:line="360" w:lineRule="auto"/>
                          <w:jc w:val="both"/>
                          <w:rPr>
                            <w:sz w:val="26"/>
                            <w:szCs w:val="26"/>
                          </w:rPr>
                        </w:pPr>
                        <w:r>
                          <w:rPr>
                            <w:sz w:val="26"/>
                            <w:szCs w:val="26"/>
                          </w:rPr>
                          <w:br/>
                        </w:r>
                        <w:r w:rsidR="008862B9" w:rsidRPr="008862B9">
                          <w:rPr>
                            <w:sz w:val="26"/>
                            <w:szCs w:val="26"/>
                          </w:rPr>
                          <w:t>I partecipanti dovranno dare libero sfogo alla loro creatività e al loro impegno e creare un fumetto in cui raccontare la loro Europa verde.</w:t>
                        </w:r>
                      </w:p>
                      <w:p w14:paraId="3499D82B" w14:textId="77777777" w:rsidR="00511EF1" w:rsidRDefault="008862B9" w:rsidP="00511EF1">
                        <w:pPr>
                          <w:spacing w:line="360" w:lineRule="auto"/>
                          <w:jc w:val="both"/>
                          <w:rPr>
                            <w:sz w:val="26"/>
                            <w:szCs w:val="26"/>
                          </w:rPr>
                        </w:pPr>
                        <w:r w:rsidRPr="008862B9">
                          <w:rPr>
                            <w:sz w:val="26"/>
                            <w:szCs w:val="26"/>
                          </w:rPr>
                          <w:t>Ai vincitori del concorso verrà regalato un weekend per due persone verso una destinazione a scelta tra Anversa, Colonia, Bruxelles o Amsterdam.</w:t>
                        </w:r>
                      </w:p>
                      <w:p w14:paraId="54047FE3" w14:textId="77777777" w:rsidR="00511EF1" w:rsidRDefault="00511EF1" w:rsidP="00511EF1">
                        <w:pPr>
                          <w:spacing w:line="360" w:lineRule="auto"/>
                          <w:jc w:val="both"/>
                          <w:rPr>
                            <w:b/>
                            <w:color w:val="000000"/>
                            <w:sz w:val="26"/>
                            <w:szCs w:val="26"/>
                          </w:rPr>
                        </w:pPr>
                      </w:p>
                      <w:p w14:paraId="426D91CA" w14:textId="11E62BDE" w:rsidR="00B6079A" w:rsidRPr="00511EF1" w:rsidRDefault="00AC1260" w:rsidP="00511EF1">
                        <w:pPr>
                          <w:spacing w:line="360" w:lineRule="auto"/>
                          <w:jc w:val="both"/>
                          <w:rPr>
                            <w:sz w:val="26"/>
                            <w:szCs w:val="26"/>
                          </w:rPr>
                        </w:pPr>
                        <w:r>
                          <w:rPr>
                            <w:b/>
                            <w:color w:val="000000"/>
                            <w:sz w:val="26"/>
                            <w:szCs w:val="26"/>
                          </w:rPr>
                          <w:t xml:space="preserve">Per </w:t>
                        </w:r>
                        <w:r w:rsidR="00511EF1">
                          <w:rPr>
                            <w:b/>
                            <w:color w:val="000000"/>
                            <w:sz w:val="26"/>
                            <w:szCs w:val="26"/>
                          </w:rPr>
                          <w:t>sapere come partecipare al concorso</w:t>
                        </w:r>
                        <w:r w:rsidR="00A308FC">
                          <w:rPr>
                            <w:color w:val="000000"/>
                            <w:sz w:val="26"/>
                            <w:szCs w:val="26"/>
                          </w:rPr>
                          <w:t xml:space="preserve"> </w:t>
                        </w:r>
                        <w:r w:rsidR="00A308FC" w:rsidRPr="003E18F9">
                          <w:rPr>
                            <w:rFonts w:ascii="Segoe UI Emoji" w:hAnsi="Segoe UI Emoji" w:cs="Segoe UI Emoji"/>
                            <w:b/>
                            <w:i/>
                            <w:color w:val="000000"/>
                            <w:sz w:val="26"/>
                            <w:szCs w:val="26"/>
                          </w:rPr>
                          <w:t>👉</w:t>
                        </w:r>
                        <w:hyperlink r:id="rId13" w:history="1">
                          <w:r w:rsidR="00A308FC" w:rsidRPr="00AC1260">
                            <w:rPr>
                              <w:rStyle w:val="Collegamentoipertestuale"/>
                              <w:b/>
                              <w:i/>
                              <w:sz w:val="26"/>
                              <w:szCs w:val="26"/>
                            </w:rPr>
                            <w:t xml:space="preserve"> </w:t>
                          </w:r>
                          <w:r w:rsidR="00A308FC" w:rsidRPr="00AC1260">
                            <w:rPr>
                              <w:rStyle w:val="Collegamentoipertestuale"/>
                              <w:b/>
                              <w:sz w:val="26"/>
                              <w:szCs w:val="26"/>
                            </w:rPr>
                            <w:t>link</w:t>
                          </w:r>
                        </w:hyperlink>
                        <w:r w:rsidR="00A308FC">
                          <w:rPr>
                            <w:color w:val="000000"/>
                            <w:sz w:val="26"/>
                            <w:szCs w:val="26"/>
                          </w:rPr>
                          <w:t xml:space="preserve"> </w:t>
                        </w:r>
                      </w:p>
                      <w:p w14:paraId="221C949B" w14:textId="462DA0A4" w:rsidR="00AC1853" w:rsidRDefault="001F233B" w:rsidP="00AC1853">
                        <w:pPr>
                          <w:widowControl w:val="0"/>
                          <w:pBdr>
                            <w:top w:val="nil"/>
                            <w:left w:val="nil"/>
                            <w:bottom w:val="nil"/>
                            <w:right w:val="nil"/>
                            <w:between w:val="nil"/>
                          </w:pBdr>
                          <w:spacing w:line="360" w:lineRule="auto"/>
                          <w:ind w:left="40" w:right="149"/>
                          <w:jc w:val="both"/>
                          <w:rPr>
                            <w:color w:val="000000"/>
                            <w:sz w:val="26"/>
                            <w:szCs w:val="26"/>
                            <w:highlight w:val="white"/>
                          </w:rPr>
                        </w:pPr>
                        <w:r>
                          <w:rPr>
                            <w:noProof/>
                            <w:color w:val="000000"/>
                            <w:sz w:val="26"/>
                            <w:szCs w:val="26"/>
                          </w:rPr>
                          <w:drawing>
                            <wp:anchor distT="0" distB="0" distL="114300" distR="114300" simplePos="0" relativeHeight="251691008" behindDoc="0" locked="0" layoutInCell="1" allowOverlap="1" wp14:anchorId="5ACB7A9C" wp14:editId="579B5AE3">
                              <wp:simplePos x="0" y="0"/>
                              <wp:positionH relativeFrom="column">
                                <wp:posOffset>179070</wp:posOffset>
                              </wp:positionH>
                              <wp:positionV relativeFrom="paragraph">
                                <wp:posOffset>337820</wp:posOffset>
                              </wp:positionV>
                              <wp:extent cx="5280660" cy="3520440"/>
                              <wp:effectExtent l="0" t="0" r="0" b="381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0660" cy="3520440"/>
                                      </a:xfrm>
                                      <a:prstGeom prst="rect">
                                        <a:avLst/>
                                      </a:prstGeom>
                                    </pic:spPr>
                                  </pic:pic>
                                </a:graphicData>
                              </a:graphic>
                              <wp14:sizeRelH relativeFrom="margin">
                                <wp14:pctWidth>0</wp14:pctWidth>
                              </wp14:sizeRelH>
                              <wp14:sizeRelV relativeFrom="margin">
                                <wp14:pctHeight>0</wp14:pctHeight>
                              </wp14:sizeRelV>
                            </wp:anchor>
                          </w:drawing>
                        </w:r>
                      </w:p>
                      <w:p w14:paraId="1C86AC08" w14:textId="3FE06D81" w:rsidR="00BF1E52" w:rsidRDefault="00BF1E52"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7DBA2F78" w14:textId="77777777" w:rsidR="006C6983" w:rsidRDefault="006C6983" w:rsidP="007C4EE2">
                        <w:pPr>
                          <w:widowControl w:val="0"/>
                          <w:pBdr>
                            <w:top w:val="nil"/>
                            <w:left w:val="nil"/>
                            <w:bottom w:val="nil"/>
                            <w:right w:val="nil"/>
                            <w:between w:val="nil"/>
                          </w:pBdr>
                          <w:spacing w:line="276" w:lineRule="auto"/>
                          <w:ind w:left="40" w:right="149"/>
                          <w:jc w:val="both"/>
                          <w:rPr>
                            <w:color w:val="000000"/>
                            <w:sz w:val="26"/>
                            <w:szCs w:val="26"/>
                            <w:highlight w:val="white"/>
                          </w:rPr>
                        </w:pP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AC1853" w:rsidRPr="003E18F9" w14:paraId="188A0FBA" w14:textId="77777777" w:rsidTr="00DC17DB">
                          <w:tc>
                            <w:tcPr>
                              <w:tcW w:w="0" w:type="auto"/>
                              <w:vAlign w:val="center"/>
                              <w:hideMark/>
                            </w:tcPr>
                            <w:p w14:paraId="4ECFE4D1" w14:textId="716B8D02" w:rsidR="00AC1853" w:rsidRPr="003E18F9" w:rsidRDefault="00AC1853" w:rsidP="00AC1853">
                              <w:pPr>
                                <w:rPr>
                                  <w:sz w:val="26"/>
                                  <w:szCs w:val="26"/>
                                </w:rPr>
                              </w:pPr>
                            </w:p>
                          </w:tc>
                        </w:tr>
                      </w:tbl>
                      <w:p w14:paraId="06510A38" w14:textId="329144AC" w:rsidR="00812A2A" w:rsidRDefault="00812A2A" w:rsidP="003E18F9">
                        <w:pPr>
                          <w:widowControl w:val="0"/>
                          <w:pBdr>
                            <w:top w:val="nil"/>
                            <w:left w:val="nil"/>
                            <w:bottom w:val="nil"/>
                            <w:right w:val="nil"/>
                            <w:between w:val="nil"/>
                          </w:pBdr>
                          <w:spacing w:line="264" w:lineRule="auto"/>
                          <w:ind w:left="64" w:right="-16"/>
                          <w:jc w:val="center"/>
                          <w:rPr>
                            <w:b/>
                            <w:color w:val="003399"/>
                            <w:sz w:val="40"/>
                            <w:szCs w:val="40"/>
                          </w:rPr>
                        </w:pPr>
                      </w:p>
                      <w:p w14:paraId="4A6E161D" w14:textId="77F6E17D" w:rsidR="002250A9" w:rsidRDefault="006C6983" w:rsidP="00F3477F">
                        <w:pPr>
                          <w:widowControl w:val="0"/>
                          <w:pBdr>
                            <w:top w:val="nil"/>
                            <w:left w:val="nil"/>
                            <w:bottom w:val="nil"/>
                            <w:right w:val="nil"/>
                            <w:between w:val="nil"/>
                          </w:pBdr>
                          <w:spacing w:line="360" w:lineRule="auto"/>
                          <w:ind w:right="-6"/>
                          <w:jc w:val="center"/>
                          <w:rPr>
                            <w:color w:val="000000"/>
                            <w:sz w:val="26"/>
                            <w:szCs w:val="26"/>
                          </w:rPr>
                        </w:pPr>
                        <w:r>
                          <w:rPr>
                            <w:b/>
                            <w:color w:val="003399"/>
                            <w:sz w:val="40"/>
                            <w:szCs w:val="40"/>
                          </w:rPr>
                          <w:t>Il Parlamento Europeo chiede sanzioni più severe al regime iraniano</w:t>
                        </w:r>
                      </w:p>
                      <w:p w14:paraId="20E93F3B" w14:textId="454E87C7" w:rsidR="002250A9" w:rsidRDefault="002250A9" w:rsidP="002045BF">
                        <w:pPr>
                          <w:widowControl w:val="0"/>
                          <w:pBdr>
                            <w:top w:val="nil"/>
                            <w:left w:val="nil"/>
                            <w:bottom w:val="nil"/>
                            <w:right w:val="nil"/>
                            <w:between w:val="nil"/>
                          </w:pBdr>
                          <w:spacing w:line="360" w:lineRule="auto"/>
                          <w:ind w:right="-6"/>
                          <w:jc w:val="both"/>
                          <w:rPr>
                            <w:color w:val="000000"/>
                            <w:sz w:val="26"/>
                            <w:szCs w:val="26"/>
                          </w:rPr>
                        </w:pPr>
                      </w:p>
                      <w:p w14:paraId="19885F90" w14:textId="3794E8C9" w:rsidR="00F60329" w:rsidRPr="00F60329" w:rsidRDefault="006515BF" w:rsidP="00F60329">
                        <w:pPr>
                          <w:spacing w:line="360" w:lineRule="auto"/>
                          <w:jc w:val="both"/>
                          <w:rPr>
                            <w:sz w:val="26"/>
                            <w:szCs w:val="26"/>
                          </w:rPr>
                        </w:pPr>
                        <w:r>
                          <w:rPr>
                            <w:noProof/>
                            <w:color w:val="000000"/>
                            <w:sz w:val="26"/>
                            <w:szCs w:val="26"/>
                          </w:rPr>
                          <w:drawing>
                            <wp:anchor distT="0" distB="0" distL="114300" distR="114300" simplePos="0" relativeHeight="251676672" behindDoc="0" locked="0" layoutInCell="1" allowOverlap="1" wp14:anchorId="34309C82" wp14:editId="2752636A">
                              <wp:simplePos x="0" y="0"/>
                              <wp:positionH relativeFrom="column">
                                <wp:posOffset>104775</wp:posOffset>
                              </wp:positionH>
                              <wp:positionV relativeFrom="paragraph">
                                <wp:posOffset>1539875</wp:posOffset>
                              </wp:positionV>
                              <wp:extent cx="5463540" cy="3642360"/>
                              <wp:effectExtent l="0" t="0" r="381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3540" cy="3642360"/>
                                      </a:xfrm>
                                      <a:prstGeom prst="rect">
                                        <a:avLst/>
                                      </a:prstGeom>
                                    </pic:spPr>
                                  </pic:pic>
                                </a:graphicData>
                              </a:graphic>
                              <wp14:sizeRelH relativeFrom="margin">
                                <wp14:pctWidth>0</wp14:pctWidth>
                              </wp14:sizeRelH>
                              <wp14:sizeRelV relativeFrom="margin">
                                <wp14:pctHeight>0</wp14:pctHeight>
                              </wp14:sizeRelV>
                            </wp:anchor>
                          </w:drawing>
                        </w:r>
                        <w:r w:rsidR="00F60329" w:rsidRPr="00F60329">
                          <w:rPr>
                            <w:sz w:val="26"/>
                            <w:szCs w:val="26"/>
                          </w:rPr>
                          <w:t xml:space="preserve">Dalla morte di </w:t>
                        </w:r>
                        <w:proofErr w:type="spellStart"/>
                        <w:r w:rsidR="00F60329" w:rsidRPr="00F60329">
                          <w:rPr>
                            <w:sz w:val="26"/>
                            <w:szCs w:val="26"/>
                          </w:rPr>
                          <w:t>Mahsa</w:t>
                        </w:r>
                        <w:proofErr w:type="spellEnd"/>
                        <w:r w:rsidR="00F60329" w:rsidRPr="00F60329">
                          <w:rPr>
                            <w:sz w:val="26"/>
                            <w:szCs w:val="26"/>
                          </w:rPr>
                          <w:t xml:space="preserve"> </w:t>
                        </w:r>
                        <w:proofErr w:type="spellStart"/>
                        <w:r w:rsidR="00F60329" w:rsidRPr="00F60329">
                          <w:rPr>
                            <w:sz w:val="26"/>
                            <w:szCs w:val="26"/>
                          </w:rPr>
                          <w:t>Amini</w:t>
                        </w:r>
                        <w:proofErr w:type="spellEnd"/>
                        <w:r w:rsidR="00F60329" w:rsidRPr="00F60329">
                          <w:rPr>
                            <w:sz w:val="26"/>
                            <w:szCs w:val="26"/>
                          </w:rPr>
                          <w:t>, la ventiduenne iraniana deceduta mentre si trovava in stato di fermo presso una stazione di polizia per una presunta inosservanza della legge sull'obbligo del velo, in Iran sono scoppiate numerose proteste di massa e il governo di Teheran ha</w:t>
                        </w:r>
                        <w:r w:rsidR="006C6983">
                          <w:rPr>
                            <w:sz w:val="26"/>
                            <w:szCs w:val="26"/>
                          </w:rPr>
                          <w:t xml:space="preserve"> risposto</w:t>
                        </w:r>
                        <w:r w:rsidR="00F60329" w:rsidRPr="00F60329">
                          <w:rPr>
                            <w:sz w:val="26"/>
                            <w:szCs w:val="26"/>
                          </w:rPr>
                          <w:t xml:space="preserve"> lancia</w:t>
                        </w:r>
                        <w:r w:rsidR="006C6983">
                          <w:rPr>
                            <w:sz w:val="26"/>
                            <w:szCs w:val="26"/>
                          </w:rPr>
                          <w:t>ndo</w:t>
                        </w:r>
                        <w:r w:rsidR="00F60329" w:rsidRPr="00F60329">
                          <w:rPr>
                            <w:sz w:val="26"/>
                            <w:szCs w:val="26"/>
                          </w:rPr>
                          <w:t xml:space="preserve"> una violenta repressione, arrestando i manifestanti e bloccando le piattaforme dei social media.</w:t>
                        </w:r>
                      </w:p>
                      <w:p w14:paraId="60DF5574" w14:textId="77777777" w:rsidR="00F60329" w:rsidRPr="00F60329" w:rsidRDefault="00F60329" w:rsidP="00F60329">
                        <w:pPr>
                          <w:spacing w:line="360" w:lineRule="auto"/>
                          <w:jc w:val="both"/>
                          <w:rPr>
                            <w:sz w:val="26"/>
                            <w:szCs w:val="26"/>
                          </w:rPr>
                        </w:pPr>
                      </w:p>
                      <w:p w14:paraId="6CA54537" w14:textId="493A13C5" w:rsidR="00F60329" w:rsidRPr="00F60329" w:rsidRDefault="00F60329" w:rsidP="00F60329">
                        <w:pPr>
                          <w:spacing w:line="360" w:lineRule="auto"/>
                          <w:jc w:val="both"/>
                          <w:rPr>
                            <w:sz w:val="26"/>
                            <w:szCs w:val="26"/>
                          </w:rPr>
                        </w:pPr>
                        <w:r w:rsidRPr="00F60329">
                          <w:rPr>
                            <w:sz w:val="26"/>
                            <w:szCs w:val="26"/>
                          </w:rPr>
                          <w:t xml:space="preserve">Il 19 gennaio 2023, in risposta agli ultimi eventi, il Parlamento europeo ha </w:t>
                        </w:r>
                        <w:r w:rsidR="00EA4829">
                          <w:rPr>
                            <w:sz w:val="26"/>
                            <w:szCs w:val="26"/>
                          </w:rPr>
                          <w:t>pr</w:t>
                        </w:r>
                        <w:r w:rsidRPr="00F60329">
                          <w:rPr>
                            <w:sz w:val="26"/>
                            <w:szCs w:val="26"/>
                          </w:rPr>
                          <w:t>o</w:t>
                        </w:r>
                        <w:r w:rsidR="00EA4829">
                          <w:rPr>
                            <w:sz w:val="26"/>
                            <w:szCs w:val="26"/>
                          </w:rPr>
                          <w:t>posto</w:t>
                        </w:r>
                        <w:r w:rsidRPr="00F60329">
                          <w:rPr>
                            <w:sz w:val="26"/>
                            <w:szCs w:val="26"/>
                          </w:rPr>
                          <w:t xml:space="preserve"> </w:t>
                        </w:r>
                        <w:r w:rsidR="00EA4829" w:rsidRPr="00F60329">
                          <w:rPr>
                            <w:sz w:val="26"/>
                            <w:szCs w:val="26"/>
                          </w:rPr>
                          <w:t>che il Corpo delle Guardie Rivoluzionarie Islamiche venga aggiunto alla lista dei terroristi dell'UE</w:t>
                        </w:r>
                        <w:r w:rsidR="00EA4829">
                          <w:rPr>
                            <w:sz w:val="26"/>
                            <w:szCs w:val="26"/>
                          </w:rPr>
                          <w:t xml:space="preserve"> e chiesto </w:t>
                        </w:r>
                        <w:r w:rsidRPr="00F60329">
                          <w:rPr>
                            <w:sz w:val="26"/>
                            <w:szCs w:val="26"/>
                          </w:rPr>
                          <w:t>sanzioni più severe contro il regime iraniano</w:t>
                        </w:r>
                        <w:r w:rsidR="00EA4829">
                          <w:rPr>
                            <w:sz w:val="26"/>
                            <w:szCs w:val="26"/>
                          </w:rPr>
                          <w:t>, a causa delle sue ripetute</w:t>
                        </w:r>
                        <w:r w:rsidRPr="00F60329">
                          <w:rPr>
                            <w:sz w:val="26"/>
                            <w:szCs w:val="26"/>
                          </w:rPr>
                          <w:t xml:space="preserve"> violazioni dei diritti umani</w:t>
                        </w:r>
                        <w:r w:rsidR="00EA4829">
                          <w:rPr>
                            <w:sz w:val="26"/>
                            <w:szCs w:val="26"/>
                          </w:rPr>
                          <w:t>.</w:t>
                        </w:r>
                        <w:r w:rsidR="001F233B">
                          <w:rPr>
                            <w:sz w:val="26"/>
                            <w:szCs w:val="26"/>
                          </w:rPr>
                          <w:br/>
                        </w:r>
                        <w:r w:rsidR="001F233B">
                          <w:rPr>
                            <w:sz w:val="26"/>
                            <w:szCs w:val="26"/>
                          </w:rPr>
                          <w:br/>
                        </w:r>
                        <w:r w:rsidRPr="00F60329">
                          <w:rPr>
                            <w:sz w:val="26"/>
                            <w:szCs w:val="26"/>
                          </w:rPr>
                          <w:lastRenderedPageBreak/>
                          <w:t xml:space="preserve">Non è la prima volta che l'UE impone sanzioni mirate al paese in risposta alle gravi violazioni dei diritti umani che avvengono in Iran. </w:t>
                        </w:r>
                        <w:r w:rsidR="006E4EEE">
                          <w:rPr>
                            <w:sz w:val="26"/>
                            <w:szCs w:val="26"/>
                          </w:rPr>
                          <w:br/>
                        </w:r>
                        <w:r w:rsidRPr="00F60329">
                          <w:rPr>
                            <w:sz w:val="26"/>
                            <w:szCs w:val="26"/>
                          </w:rPr>
                          <w:t>Oltre ad aver criticato la violenta repressione delle proteste antigovernative e condannato l'uso della pena di morte nel paese, negli ultimi anni il Parlamento europeo ha approvato svariate risoluzioni per richiamare l'attenzione anche su altri gravi avvenimenti, tra cui:</w:t>
                        </w:r>
                      </w:p>
                      <w:p w14:paraId="1B5D37F5" w14:textId="29D272FF" w:rsidR="00F60329" w:rsidRPr="00F60329" w:rsidRDefault="00F60329" w:rsidP="00F60329">
                        <w:pPr>
                          <w:spacing w:line="360" w:lineRule="auto"/>
                          <w:jc w:val="both"/>
                          <w:rPr>
                            <w:sz w:val="26"/>
                            <w:szCs w:val="26"/>
                          </w:rPr>
                        </w:pPr>
                        <w:r w:rsidRPr="00F60329">
                          <w:rPr>
                            <w:sz w:val="26"/>
                            <w:szCs w:val="26"/>
                          </w:rPr>
                          <w:t xml:space="preserve">1- La situazione delle persone detenute in Iran </w:t>
                        </w:r>
                        <w:r w:rsidRPr="00F60329">
                          <w:rPr>
                            <w:sz w:val="26"/>
                            <w:szCs w:val="26"/>
                          </w:rPr>
                          <w:br/>
                          <w:t>2- Il caso dei difensori dei diritti umani in Iran</w:t>
                        </w:r>
                        <w:r w:rsidRPr="00F60329">
                          <w:rPr>
                            <w:sz w:val="26"/>
                            <w:szCs w:val="26"/>
                          </w:rPr>
                          <w:br/>
                          <w:t xml:space="preserve">3- Il caso di </w:t>
                        </w:r>
                        <w:proofErr w:type="spellStart"/>
                        <w:r w:rsidRPr="00F60329">
                          <w:rPr>
                            <w:sz w:val="26"/>
                            <w:szCs w:val="26"/>
                          </w:rPr>
                          <w:t>Nasrin</w:t>
                        </w:r>
                        <w:proofErr w:type="spellEnd"/>
                        <w:r w:rsidRPr="00F60329">
                          <w:rPr>
                            <w:sz w:val="26"/>
                            <w:szCs w:val="26"/>
                          </w:rPr>
                          <w:t xml:space="preserve"> </w:t>
                        </w:r>
                        <w:proofErr w:type="spellStart"/>
                        <w:r w:rsidRPr="00F60329">
                          <w:rPr>
                            <w:sz w:val="26"/>
                            <w:szCs w:val="26"/>
                          </w:rPr>
                          <w:t>Sotoudeh</w:t>
                        </w:r>
                        <w:proofErr w:type="spellEnd"/>
                        <w:r w:rsidRPr="00F60329">
                          <w:rPr>
                            <w:sz w:val="26"/>
                            <w:szCs w:val="26"/>
                          </w:rPr>
                          <w:t xml:space="preserve">, avvocato iraniano per i diritti umani e vincitrice del Premio </w:t>
                        </w:r>
                        <w:proofErr w:type="spellStart"/>
                        <w:r w:rsidRPr="00F60329">
                          <w:rPr>
                            <w:sz w:val="26"/>
                            <w:szCs w:val="26"/>
                          </w:rPr>
                          <w:t>Sakharov</w:t>
                        </w:r>
                        <w:proofErr w:type="spellEnd"/>
                        <w:r w:rsidRPr="00F60329">
                          <w:rPr>
                            <w:sz w:val="26"/>
                            <w:szCs w:val="26"/>
                          </w:rPr>
                          <w:t xml:space="preserve"> per la libertà di pensiero nel 2012 </w:t>
                        </w:r>
                        <w:r w:rsidRPr="00F60329">
                          <w:rPr>
                            <w:sz w:val="26"/>
                            <w:szCs w:val="26"/>
                          </w:rPr>
                          <w:br/>
                          <w:t>4- La situazione dei difensori dei diritti delle donne</w:t>
                        </w:r>
                      </w:p>
                      <w:p w14:paraId="62E45532" w14:textId="77777777" w:rsidR="00F60329" w:rsidRDefault="00F60329" w:rsidP="002F2752">
                        <w:pPr>
                          <w:widowControl w:val="0"/>
                          <w:pBdr>
                            <w:top w:val="nil"/>
                            <w:left w:val="nil"/>
                            <w:bottom w:val="nil"/>
                            <w:right w:val="nil"/>
                            <w:between w:val="nil"/>
                          </w:pBdr>
                          <w:spacing w:line="360" w:lineRule="auto"/>
                          <w:ind w:right="-6"/>
                          <w:jc w:val="both"/>
                          <w:rPr>
                            <w:b/>
                            <w:color w:val="000000"/>
                            <w:sz w:val="26"/>
                            <w:szCs w:val="26"/>
                          </w:rPr>
                        </w:pPr>
                      </w:p>
                      <w:p w14:paraId="3C9BEBF3" w14:textId="79ABE378" w:rsidR="009541D9" w:rsidRPr="002045BF" w:rsidRDefault="00F60329" w:rsidP="002F2752">
                        <w:pPr>
                          <w:widowControl w:val="0"/>
                          <w:pBdr>
                            <w:top w:val="nil"/>
                            <w:left w:val="nil"/>
                            <w:bottom w:val="nil"/>
                            <w:right w:val="nil"/>
                            <w:between w:val="nil"/>
                          </w:pBdr>
                          <w:spacing w:line="360" w:lineRule="auto"/>
                          <w:ind w:right="-6"/>
                          <w:jc w:val="both"/>
                          <w:rPr>
                            <w:color w:val="000000"/>
                            <w:sz w:val="26"/>
                            <w:szCs w:val="26"/>
                          </w:rPr>
                        </w:pPr>
                        <w:r>
                          <w:rPr>
                            <w:b/>
                            <w:color w:val="000000"/>
                            <w:sz w:val="26"/>
                            <w:szCs w:val="26"/>
                          </w:rPr>
                          <w:t>Per approfondire</w:t>
                        </w:r>
                        <w:r w:rsidR="002045BF" w:rsidRPr="002045BF">
                          <w:rPr>
                            <w:b/>
                            <w:color w:val="000000"/>
                            <w:sz w:val="26"/>
                            <w:szCs w:val="26"/>
                          </w:rPr>
                          <w:t xml:space="preserve"> </w:t>
                        </w:r>
                        <w:r w:rsidR="002045BF" w:rsidRPr="002045BF">
                          <w:rPr>
                            <w:rFonts w:ascii="Segoe UI Emoji" w:hAnsi="Segoe UI Emoji" w:cs="Segoe UI Emoji"/>
                            <w:i/>
                            <w:color w:val="000000"/>
                            <w:sz w:val="26"/>
                            <w:szCs w:val="26"/>
                          </w:rPr>
                          <w:t>👉</w:t>
                        </w:r>
                        <w:r w:rsidR="009541D9" w:rsidRPr="002045BF">
                          <w:rPr>
                            <w:color w:val="000000"/>
                            <w:sz w:val="26"/>
                            <w:szCs w:val="26"/>
                          </w:rPr>
                          <w:t xml:space="preserve"> </w:t>
                        </w:r>
                        <w:hyperlink r:id="rId16" w:history="1">
                          <w:r w:rsidR="009541D9" w:rsidRPr="002F2752">
                            <w:rPr>
                              <w:rStyle w:val="Collegamentoipertestuale"/>
                              <w:sz w:val="26"/>
                              <w:szCs w:val="26"/>
                            </w:rPr>
                            <w:t>link</w:t>
                          </w:r>
                        </w:hyperlink>
                      </w:p>
                      <w:p w14:paraId="2743F0D3" w14:textId="77777777" w:rsidR="007A2D1C" w:rsidRDefault="007A2D1C" w:rsidP="00AC1853">
                        <w:pPr>
                          <w:widowControl w:val="0"/>
                          <w:pBdr>
                            <w:top w:val="nil"/>
                            <w:left w:val="nil"/>
                            <w:bottom w:val="nil"/>
                            <w:right w:val="nil"/>
                            <w:between w:val="nil"/>
                          </w:pBdr>
                          <w:spacing w:line="247" w:lineRule="auto"/>
                          <w:ind w:right="-6"/>
                          <w:jc w:val="center"/>
                          <w:rPr>
                            <w:color w:val="000000"/>
                            <w:sz w:val="26"/>
                            <w:szCs w:val="26"/>
                            <w:highlight w:val="white"/>
                          </w:rPr>
                        </w:pPr>
                      </w:p>
                      <w:p w14:paraId="1D207269" w14:textId="77777777" w:rsidR="004F63C2" w:rsidRPr="003E18F9" w:rsidRDefault="004F63C2" w:rsidP="00AC1853">
                        <w:pPr>
                          <w:widowControl w:val="0"/>
                          <w:pBdr>
                            <w:top w:val="nil"/>
                            <w:left w:val="nil"/>
                            <w:bottom w:val="nil"/>
                            <w:right w:val="nil"/>
                            <w:between w:val="nil"/>
                          </w:pBdr>
                          <w:spacing w:line="247" w:lineRule="auto"/>
                          <w:ind w:right="-6"/>
                          <w:jc w:val="center"/>
                          <w:rPr>
                            <w:color w:val="000000"/>
                            <w:sz w:val="26"/>
                            <w:szCs w:val="26"/>
                            <w:highlight w:val="white"/>
                          </w:rPr>
                        </w:pP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AC1853" w:rsidRPr="003E18F9" w14:paraId="349AB3C5" w14:textId="77777777" w:rsidTr="00DC17DB">
                          <w:tc>
                            <w:tcPr>
                              <w:tcW w:w="0" w:type="auto"/>
                              <w:vAlign w:val="center"/>
                              <w:hideMark/>
                            </w:tcPr>
                            <w:p w14:paraId="0CFBD803" w14:textId="77777777" w:rsidR="00AC1853" w:rsidRPr="003E18F9" w:rsidRDefault="00AC1853" w:rsidP="00AC1853">
                              <w:pPr>
                                <w:rPr>
                                  <w:sz w:val="26"/>
                                  <w:szCs w:val="26"/>
                                </w:rPr>
                              </w:pPr>
                            </w:p>
                          </w:tc>
                        </w:tr>
                      </w:tbl>
                      <w:p w14:paraId="3932D894" w14:textId="1B925B42" w:rsidR="00AC1853" w:rsidRPr="003E18F9" w:rsidRDefault="00AC1853" w:rsidP="00AC1853">
                        <w:pPr>
                          <w:widowControl w:val="0"/>
                          <w:pBdr>
                            <w:top w:val="nil"/>
                            <w:left w:val="nil"/>
                            <w:bottom w:val="nil"/>
                            <w:right w:val="nil"/>
                            <w:between w:val="nil"/>
                          </w:pBdr>
                          <w:spacing w:before="19" w:after="240"/>
                          <w:ind w:right="-6"/>
                          <w:jc w:val="center"/>
                          <w:rPr>
                            <w:b/>
                            <w:color w:val="003399"/>
                            <w:sz w:val="26"/>
                            <w:szCs w:val="26"/>
                          </w:rPr>
                        </w:pPr>
                      </w:p>
                      <w:p w14:paraId="03E4F8BE" w14:textId="02B7E27D" w:rsidR="001468E6" w:rsidRDefault="00AD610F" w:rsidP="0063599A">
                        <w:pPr>
                          <w:widowControl w:val="0"/>
                          <w:pBdr>
                            <w:top w:val="nil"/>
                            <w:left w:val="nil"/>
                            <w:bottom w:val="nil"/>
                            <w:right w:val="nil"/>
                            <w:between w:val="nil"/>
                          </w:pBdr>
                          <w:spacing w:before="19" w:line="360" w:lineRule="auto"/>
                          <w:ind w:right="-6"/>
                          <w:jc w:val="center"/>
                          <w:rPr>
                            <w:b/>
                            <w:color w:val="003399"/>
                            <w:sz w:val="40"/>
                            <w:szCs w:val="40"/>
                          </w:rPr>
                        </w:pPr>
                        <w:r>
                          <w:rPr>
                            <w:b/>
                            <w:color w:val="003399"/>
                            <w:sz w:val="40"/>
                            <w:szCs w:val="40"/>
                          </w:rPr>
                          <w:t>Il mercato unico europeo compie 30 anni</w:t>
                        </w:r>
                      </w:p>
                      <w:p w14:paraId="749176A4" w14:textId="7A4F3AD6" w:rsidR="006E4EEE" w:rsidRPr="006E4EEE" w:rsidRDefault="006E4EEE" w:rsidP="006E4EEE">
                        <w:pPr>
                          <w:spacing w:line="360" w:lineRule="auto"/>
                          <w:jc w:val="both"/>
                          <w:rPr>
                            <w:sz w:val="26"/>
                            <w:szCs w:val="26"/>
                          </w:rPr>
                        </w:pPr>
                        <w:r>
                          <w:rPr>
                            <w:sz w:val="26"/>
                            <w:szCs w:val="26"/>
                          </w:rPr>
                          <w:t>Q</w:t>
                        </w:r>
                        <w:r w:rsidRPr="0084783F">
                          <w:rPr>
                            <w:sz w:val="26"/>
                            <w:szCs w:val="26"/>
                          </w:rPr>
                          <w:t>uest'anno l'UE celebra il 30° anniversario del suo mercato unico che</w:t>
                        </w:r>
                        <w:r>
                          <w:rPr>
                            <w:sz w:val="26"/>
                            <w:szCs w:val="26"/>
                          </w:rPr>
                          <w:t xml:space="preserve"> dal 1993, anno della</w:t>
                        </w:r>
                        <w:r w:rsidRPr="0084783F">
                          <w:rPr>
                            <w:sz w:val="26"/>
                            <w:szCs w:val="26"/>
                          </w:rPr>
                          <w:t xml:space="preserve"> sua creazione</w:t>
                        </w:r>
                        <w:r>
                          <w:rPr>
                            <w:sz w:val="26"/>
                            <w:szCs w:val="26"/>
                          </w:rPr>
                          <w:t>,</w:t>
                        </w:r>
                        <w:r w:rsidRPr="0084783F">
                          <w:rPr>
                            <w:sz w:val="26"/>
                            <w:szCs w:val="26"/>
                          </w:rPr>
                          <w:t xml:space="preserve"> ha contribuito a semplificare la vita quotidiana delle persone e delle imprese, alimentando l'occupazione e la crescita in tutta l’Europa</w:t>
                        </w:r>
                        <w:r>
                          <w:rPr>
                            <w:sz w:val="26"/>
                            <w:szCs w:val="26"/>
                          </w:rPr>
                          <w:t xml:space="preserve"> e</w:t>
                        </w:r>
                        <w:r w:rsidRPr="0084783F">
                          <w:rPr>
                            <w:sz w:val="26"/>
                            <w:szCs w:val="26"/>
                          </w:rPr>
                          <w:t xml:space="preserve"> diventando uno dei maggiori successi dell'UE.</w:t>
                        </w:r>
                        <w:r>
                          <w:rPr>
                            <w:sz w:val="26"/>
                            <w:szCs w:val="26"/>
                          </w:rPr>
                          <w:br/>
                        </w:r>
                        <w:r w:rsidRPr="0084783F">
                          <w:rPr>
                            <w:sz w:val="26"/>
                            <w:szCs w:val="26"/>
                          </w:rPr>
                          <w:t xml:space="preserve">Oggi il mercato unico continua a essere la forza trainante dell'UE per affrontare nuove sfide. </w:t>
                        </w:r>
                        <w:r>
                          <w:rPr>
                            <w:sz w:val="26"/>
                            <w:szCs w:val="26"/>
                          </w:rPr>
                          <w:t>Contribuisce</w:t>
                        </w:r>
                        <w:r w:rsidRPr="0084783F">
                          <w:rPr>
                            <w:sz w:val="26"/>
                            <w:szCs w:val="26"/>
                          </w:rPr>
                          <w:t xml:space="preserve"> a trovare soluzioni per affrontare il cambiamento climatico, creare un approvvigionamento energetico pulito e sicuro e sostenere la digitalizzazione della</w:t>
                        </w:r>
                        <w:r>
                          <w:rPr>
                            <w:sz w:val="26"/>
                            <w:szCs w:val="26"/>
                          </w:rPr>
                          <w:br/>
                        </w:r>
                        <w:r w:rsidRPr="0084783F">
                          <w:rPr>
                            <w:sz w:val="26"/>
                            <w:szCs w:val="26"/>
                          </w:rPr>
                          <w:t xml:space="preserve">nostra economia. Il mercato unico </w:t>
                        </w:r>
                        <w:r>
                          <w:rPr>
                            <w:sz w:val="26"/>
                            <w:szCs w:val="26"/>
                          </w:rPr>
                          <w:t>ha permesso</w:t>
                        </w:r>
                        <w:r w:rsidRPr="0084783F">
                          <w:rPr>
                            <w:sz w:val="26"/>
                            <w:szCs w:val="26"/>
                          </w:rPr>
                          <w:t xml:space="preserve"> inoltre all’Europa di emergere più forte dalla pandemia di Covid-19 e dall'attuale crisi energetica, aiutando le imprese a diversificare le loro catene di approvvigionamento e a trovare nuove opportunità</w:t>
                        </w:r>
                        <w:r>
                          <w:rPr>
                            <w:sz w:val="26"/>
                            <w:szCs w:val="26"/>
                          </w:rPr>
                          <w:t xml:space="preserve"> commerciali.</w:t>
                        </w:r>
                      </w:p>
                      <w:p w14:paraId="6B04C009" w14:textId="0244CF24" w:rsidR="0084783F" w:rsidRDefault="006E4EEE" w:rsidP="006E4EEE">
                        <w:pPr>
                          <w:spacing w:line="360" w:lineRule="auto"/>
                          <w:jc w:val="both"/>
                        </w:pPr>
                        <w:r>
                          <w:rPr>
                            <w:noProof/>
                            <w:color w:val="000000"/>
                            <w:sz w:val="26"/>
                            <w:szCs w:val="26"/>
                            <w:lang w:val="en-US"/>
                          </w:rPr>
                          <w:lastRenderedPageBreak/>
                          <w:drawing>
                            <wp:anchor distT="0" distB="0" distL="114300" distR="114300" simplePos="0" relativeHeight="251696128" behindDoc="1" locked="0" layoutInCell="1" allowOverlap="1" wp14:anchorId="17C64D2F" wp14:editId="61C7D6BA">
                              <wp:simplePos x="0" y="0"/>
                              <wp:positionH relativeFrom="column">
                                <wp:posOffset>179070</wp:posOffset>
                              </wp:positionH>
                              <wp:positionV relativeFrom="paragraph">
                                <wp:posOffset>17145</wp:posOffset>
                              </wp:positionV>
                              <wp:extent cx="5303520" cy="3535680"/>
                              <wp:effectExtent l="0" t="0" r="0" b="762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eulea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520" cy="3535680"/>
                                      </a:xfrm>
                                      <a:prstGeom prst="rect">
                                        <a:avLst/>
                                      </a:prstGeom>
                                    </pic:spPr>
                                  </pic:pic>
                                </a:graphicData>
                              </a:graphic>
                              <wp14:sizeRelH relativeFrom="margin">
                                <wp14:pctWidth>0</wp14:pctWidth>
                              </wp14:sizeRelH>
                              <wp14:sizeRelV relativeFrom="margin">
                                <wp14:pctHeight>0</wp14:pctHeight>
                              </wp14:sizeRelV>
                            </wp:anchor>
                          </w:drawing>
                        </w:r>
                      </w:p>
                      <w:p w14:paraId="27259047" w14:textId="18D90858" w:rsidR="0084783F" w:rsidRPr="004403BD" w:rsidRDefault="0084783F" w:rsidP="00EA58A1">
                        <w:pPr>
                          <w:spacing w:line="276" w:lineRule="auto"/>
                          <w:jc w:val="center"/>
                          <w:rPr>
                            <w:i/>
                            <w:sz w:val="26"/>
                            <w:szCs w:val="26"/>
                          </w:rPr>
                        </w:pPr>
                        <w:r w:rsidRPr="004403BD">
                          <w:rPr>
                            <w:i/>
                            <w:sz w:val="26"/>
                            <w:szCs w:val="26"/>
                          </w:rPr>
                          <w:t>“Il mercato unico è molto più di un semplice quadro giuridico, o addirittura di un mercato. Abbiamo bisogno di preservare, migliorare e reinventare continuamente questa formidabile risorsa. In primo luogo, garantendo che le regole che abbiamo concordato collettivamente siano applicate anche collettivamente. In secondo luogo, ponendo le PMI al centro della competitività europea. In terzo luogo, garantendo che le persone e le imprese abbiano accesso ai beni e ai servizi di cui hanno bisogno, quando ne hanno bisogno. Il Mercato Unico ha dato all'Unione Europea una dimensione continentale e quindi la capacità di proiettarsi sulla scena globale. Oggi, nel suo 30° anniversario, il mercato unico mi dà fiducia e determinazione per affrontare le sfide future.”</w:t>
                        </w:r>
                        <w:r w:rsidR="004403BD" w:rsidRPr="004403BD">
                          <w:rPr>
                            <w:i/>
                            <w:sz w:val="26"/>
                            <w:szCs w:val="26"/>
                          </w:rPr>
                          <w:br/>
                        </w:r>
                      </w:p>
                      <w:p w14:paraId="7EBF5782" w14:textId="2FDEDA39" w:rsidR="004403BD" w:rsidRPr="004403BD" w:rsidRDefault="004403BD" w:rsidP="00EA58A1">
                        <w:pPr>
                          <w:spacing w:line="276" w:lineRule="auto"/>
                          <w:jc w:val="center"/>
                          <w:rPr>
                            <w:sz w:val="26"/>
                            <w:szCs w:val="26"/>
                            <w:lang w:val="en-US"/>
                          </w:rPr>
                        </w:pPr>
                        <w:r w:rsidRPr="004403BD">
                          <w:rPr>
                            <w:sz w:val="26"/>
                            <w:szCs w:val="26"/>
                            <w:lang w:val="en-US"/>
                          </w:rPr>
                          <w:t>[Thierry Breton, Commissioner for Internal Market]</w:t>
                        </w:r>
                      </w:p>
                      <w:p w14:paraId="6061A341" w14:textId="77777777" w:rsidR="004403BD" w:rsidRPr="004403BD" w:rsidRDefault="004403BD" w:rsidP="004403BD">
                        <w:pPr>
                          <w:spacing w:line="360" w:lineRule="auto"/>
                          <w:jc w:val="both"/>
                          <w:rPr>
                            <w:sz w:val="26"/>
                            <w:szCs w:val="26"/>
                            <w:lang w:val="en-US"/>
                          </w:rPr>
                        </w:pPr>
                      </w:p>
                      <w:p w14:paraId="3E2F1892" w14:textId="2C3A1288" w:rsidR="0037278F" w:rsidRPr="006E4EEE" w:rsidRDefault="004403BD" w:rsidP="006E4EEE">
                        <w:pPr>
                          <w:spacing w:line="360" w:lineRule="auto"/>
                          <w:jc w:val="both"/>
                          <w:rPr>
                            <w:sz w:val="26"/>
                            <w:szCs w:val="26"/>
                          </w:rPr>
                        </w:pPr>
                        <w:r w:rsidRPr="004403BD">
                          <w:rPr>
                            <w:sz w:val="26"/>
                            <w:szCs w:val="26"/>
                          </w:rPr>
                          <w:t>Per garantire che il mercato unico rimanga un bene comune vantaggioso per tutti i cittadini dell'UE, la Commissione lavora costantemente al suo sviluppo in nuovi settori e garantisce che le norme già in vigore funzionino nella pratica.</w:t>
                        </w:r>
                        <w:r w:rsidRPr="004403BD">
                          <w:rPr>
                            <w:sz w:val="26"/>
                            <w:szCs w:val="26"/>
                          </w:rPr>
                          <w:br/>
                        </w:r>
                        <w:r w:rsidR="00EA4829">
                          <w:rPr>
                            <w:sz w:val="26"/>
                            <w:szCs w:val="26"/>
                          </w:rPr>
                          <w:t>Per la celebrazione del 30° anniversario</w:t>
                        </w:r>
                        <w:r w:rsidR="0037278F">
                          <w:rPr>
                            <w:sz w:val="26"/>
                            <w:szCs w:val="26"/>
                          </w:rPr>
                          <w:t>,</w:t>
                        </w:r>
                        <w:r w:rsidR="00EA4829">
                          <w:rPr>
                            <w:sz w:val="26"/>
                            <w:szCs w:val="26"/>
                          </w:rPr>
                          <w:t xml:space="preserve"> nel</w:t>
                        </w:r>
                        <w:r w:rsidRPr="004403BD">
                          <w:rPr>
                            <w:sz w:val="26"/>
                            <w:szCs w:val="26"/>
                          </w:rPr>
                          <w:t xml:space="preserve"> corso del 2023 saranno </w:t>
                        </w:r>
                        <w:r w:rsidR="0037278F">
                          <w:rPr>
                            <w:sz w:val="26"/>
                            <w:szCs w:val="26"/>
                          </w:rPr>
                          <w:t xml:space="preserve">previsti </w:t>
                        </w:r>
                        <w:r w:rsidRPr="004403BD">
                          <w:rPr>
                            <w:sz w:val="26"/>
                            <w:szCs w:val="26"/>
                          </w:rPr>
                          <w:t>numerosi dibattiti, mostre e campagne</w:t>
                        </w:r>
                        <w:r w:rsidR="00EA4829">
                          <w:rPr>
                            <w:sz w:val="26"/>
                            <w:szCs w:val="26"/>
                          </w:rPr>
                          <w:t>,</w:t>
                        </w:r>
                        <w:r w:rsidRPr="004403BD">
                          <w:rPr>
                            <w:sz w:val="26"/>
                            <w:szCs w:val="26"/>
                          </w:rPr>
                          <w:t xml:space="preserve"> organizzat</w:t>
                        </w:r>
                        <w:r w:rsidR="0037278F">
                          <w:rPr>
                            <w:sz w:val="26"/>
                            <w:szCs w:val="26"/>
                          </w:rPr>
                          <w:t>i</w:t>
                        </w:r>
                        <w:r w:rsidRPr="004403BD">
                          <w:rPr>
                            <w:sz w:val="26"/>
                            <w:szCs w:val="26"/>
                          </w:rPr>
                          <w:t xml:space="preserve"> in collaborazione con le parti interessate in tutta l'UE per promuovere i successi del mercato unico e coinvolgere i cittadini nella discussione </w:t>
                        </w:r>
                        <w:r w:rsidR="0037278F">
                          <w:rPr>
                            <w:sz w:val="26"/>
                            <w:szCs w:val="26"/>
                          </w:rPr>
                          <w:t>riguardo il</w:t>
                        </w:r>
                        <w:r w:rsidRPr="004403BD">
                          <w:rPr>
                            <w:sz w:val="26"/>
                            <w:szCs w:val="26"/>
                          </w:rPr>
                          <w:t xml:space="preserve"> suo futuro. </w:t>
                        </w:r>
                        <w:r w:rsidRPr="004403BD">
                          <w:rPr>
                            <w:sz w:val="26"/>
                            <w:szCs w:val="26"/>
                          </w:rPr>
                          <w:br/>
                        </w:r>
                        <w:r w:rsidR="0037278F">
                          <w:rPr>
                            <w:b/>
                            <w:color w:val="000000"/>
                            <w:sz w:val="26"/>
                            <w:szCs w:val="26"/>
                          </w:rPr>
                          <w:lastRenderedPageBreak/>
                          <w:br/>
                        </w:r>
                        <w:r w:rsidR="006E4EEE">
                          <w:rPr>
                            <w:noProof/>
                            <w:color w:val="000000"/>
                            <w:sz w:val="26"/>
                            <w:szCs w:val="26"/>
                          </w:rPr>
                          <w:drawing>
                            <wp:anchor distT="0" distB="0" distL="114300" distR="114300" simplePos="0" relativeHeight="251698176" behindDoc="0" locked="0" layoutInCell="1" allowOverlap="1" wp14:anchorId="03410E71" wp14:editId="3F366A6C">
                              <wp:simplePos x="0" y="0"/>
                              <wp:positionH relativeFrom="column">
                                <wp:posOffset>133350</wp:posOffset>
                              </wp:positionH>
                              <wp:positionV relativeFrom="paragraph">
                                <wp:posOffset>757555</wp:posOffset>
                              </wp:positionV>
                              <wp:extent cx="5416550" cy="3611880"/>
                              <wp:effectExtent l="0" t="0" r="0" b="762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6550" cy="3611880"/>
                                      </a:xfrm>
                                      <a:prstGeom prst="rect">
                                        <a:avLst/>
                                      </a:prstGeom>
                                    </pic:spPr>
                                  </pic:pic>
                                </a:graphicData>
                              </a:graphic>
                              <wp14:sizeRelH relativeFrom="margin">
                                <wp14:pctWidth>0</wp14:pctWidth>
                              </wp14:sizeRelH>
                              <wp14:sizeRelV relativeFrom="margin">
                                <wp14:pctHeight>0</wp14:pctHeight>
                              </wp14:sizeRelV>
                            </wp:anchor>
                          </w:drawing>
                        </w:r>
                        <w:r w:rsidR="0037278F">
                          <w:rPr>
                            <w:b/>
                            <w:color w:val="000000"/>
                            <w:sz w:val="26"/>
                            <w:szCs w:val="26"/>
                          </w:rPr>
                          <w:t>P</w:t>
                        </w:r>
                        <w:r w:rsidR="0037278F" w:rsidRPr="0032749B">
                          <w:rPr>
                            <w:b/>
                            <w:color w:val="000000"/>
                            <w:sz w:val="26"/>
                            <w:szCs w:val="26"/>
                          </w:rPr>
                          <w:t xml:space="preserve">er approfondire e conoscere </w:t>
                        </w:r>
                        <w:r w:rsidR="0037278F">
                          <w:rPr>
                            <w:b/>
                            <w:color w:val="000000"/>
                            <w:sz w:val="26"/>
                            <w:szCs w:val="26"/>
                          </w:rPr>
                          <w:t xml:space="preserve">l’intero programma degli incontri </w:t>
                        </w:r>
                        <w:r w:rsidR="0037278F" w:rsidRPr="0032749B">
                          <w:rPr>
                            <w:rFonts w:ascii="Segoe UI Emoji" w:hAnsi="Segoe UI Emoji" w:cs="Segoe UI Emoji"/>
                            <w:b/>
                            <w:i/>
                            <w:color w:val="000000"/>
                            <w:sz w:val="26"/>
                            <w:szCs w:val="26"/>
                          </w:rPr>
                          <w:t>👉</w:t>
                        </w:r>
                        <w:r w:rsidR="0037278F" w:rsidRPr="003E5DBF">
                          <w:rPr>
                            <w:color w:val="000000"/>
                            <w:sz w:val="26"/>
                            <w:szCs w:val="26"/>
                          </w:rPr>
                          <w:t xml:space="preserve"> </w:t>
                        </w:r>
                        <w:r w:rsidR="0037278F">
                          <w:rPr>
                            <w:color w:val="000000"/>
                            <w:sz w:val="26"/>
                            <w:szCs w:val="26"/>
                          </w:rPr>
                          <w:t xml:space="preserve"> </w:t>
                        </w:r>
                        <w:hyperlink r:id="rId19" w:history="1">
                          <w:r w:rsidR="0037278F" w:rsidRPr="0032749B">
                            <w:rPr>
                              <w:rStyle w:val="Collegamentoipertestuale"/>
                              <w:b/>
                              <w:i/>
                              <w:sz w:val="26"/>
                              <w:szCs w:val="26"/>
                            </w:rPr>
                            <w:t>Link</w:t>
                          </w:r>
                        </w:hyperlink>
                        <w:r w:rsidR="0037278F" w:rsidRPr="00FB4CFB">
                          <w:rPr>
                            <w:b/>
                            <w:i/>
                            <w:color w:val="000000"/>
                            <w:sz w:val="26"/>
                            <w:szCs w:val="26"/>
                          </w:rPr>
                          <w:t xml:space="preserve"> </w:t>
                        </w:r>
                      </w:p>
                      <w:p w14:paraId="5FD14DC4" w14:textId="1BD096E8" w:rsidR="0032749B" w:rsidRDefault="0032749B" w:rsidP="004403BD">
                        <w:pPr>
                          <w:spacing w:line="360" w:lineRule="auto"/>
                          <w:jc w:val="both"/>
                          <w:rPr>
                            <w:sz w:val="26"/>
                            <w:szCs w:val="26"/>
                          </w:rPr>
                        </w:pPr>
                      </w:p>
                      <w:tbl>
                        <w:tblPr>
                          <w:tblpPr w:leftFromText="141" w:rightFromText="141" w:vertAnchor="text" w:horzAnchor="margin" w:tblpY="241"/>
                          <w:tblOverlap w:val="never"/>
                          <w:tblW w:w="5000" w:type="pct"/>
                          <w:tblBorders>
                            <w:top w:val="single" w:sz="12" w:space="0" w:color="002EC5"/>
                          </w:tblBorders>
                          <w:tblCellMar>
                            <w:left w:w="0" w:type="dxa"/>
                            <w:right w:w="0" w:type="dxa"/>
                          </w:tblCellMar>
                          <w:tblLook w:val="04A0" w:firstRow="1" w:lastRow="0" w:firstColumn="1" w:lastColumn="0" w:noHBand="0" w:noVBand="1"/>
                        </w:tblPr>
                        <w:tblGrid>
                          <w:gridCol w:w="4500"/>
                          <w:gridCol w:w="4500"/>
                        </w:tblGrid>
                        <w:tr w:rsidR="004A6BFE" w14:paraId="42D79EF8" w14:textId="77777777" w:rsidTr="004A6BFE">
                          <w:tc>
                            <w:tcPr>
                              <w:tcW w:w="0" w:type="auto"/>
                              <w:vAlign w:val="center"/>
                              <w:hideMark/>
                            </w:tcPr>
                            <w:p w14:paraId="3710E6E4" w14:textId="3BE0F022" w:rsidR="004A6BFE" w:rsidRDefault="004A6BFE" w:rsidP="004A6BFE">
                              <w:pPr>
                                <w:rPr>
                                  <w:color w:val="000000"/>
                                  <w:sz w:val="27"/>
                                  <w:szCs w:val="27"/>
                                </w:rPr>
                              </w:pPr>
                            </w:p>
                          </w:tc>
                          <w:tc>
                            <w:tcPr>
                              <w:tcW w:w="0" w:type="auto"/>
                            </w:tcPr>
                            <w:p w14:paraId="1E767E4A" w14:textId="77777777" w:rsidR="004A6BFE" w:rsidRDefault="004A6BFE" w:rsidP="004A6BFE">
                              <w:pPr>
                                <w:rPr>
                                  <w:color w:val="000000"/>
                                  <w:sz w:val="27"/>
                                  <w:szCs w:val="27"/>
                                </w:rPr>
                              </w:pPr>
                            </w:p>
                          </w:tc>
                        </w:tr>
                      </w:tbl>
                      <w:p w14:paraId="0A38BCA3" w14:textId="15DB7826" w:rsidR="00FD3D0D" w:rsidRPr="00FD3D0D" w:rsidRDefault="00FD3D0D" w:rsidP="004A6BFE">
                        <w:pPr>
                          <w:widowControl w:val="0"/>
                          <w:pBdr>
                            <w:top w:val="nil"/>
                            <w:left w:val="nil"/>
                            <w:bottom w:val="nil"/>
                            <w:right w:val="nil"/>
                            <w:between w:val="nil"/>
                          </w:pBdr>
                          <w:spacing w:before="19" w:line="360" w:lineRule="auto"/>
                          <w:ind w:right="-6"/>
                          <w:jc w:val="both"/>
                          <w:rPr>
                            <w:b/>
                            <w:i/>
                            <w:color w:val="000000"/>
                            <w:sz w:val="26"/>
                            <w:szCs w:val="26"/>
                          </w:rPr>
                        </w:pPr>
                      </w:p>
                    </w:tc>
                  </w:tr>
                </w:tbl>
                <w:p w14:paraId="26B5FFBE" w14:textId="77777777" w:rsidR="008C5C12" w:rsidRPr="003E18F9" w:rsidRDefault="008C5C12">
                  <w:pPr>
                    <w:rPr>
                      <w:color w:val="000000"/>
                      <w:sz w:val="26"/>
                      <w:szCs w:val="26"/>
                    </w:rPr>
                  </w:pPr>
                </w:p>
              </w:tc>
            </w:tr>
          </w:tbl>
          <w:p w14:paraId="1D29209C" w14:textId="77777777" w:rsidR="008C5C12" w:rsidRDefault="008C5C12">
            <w:pPr>
              <w:rPr>
                <w:vanish/>
                <w:color w:val="000000"/>
                <w:sz w:val="27"/>
                <w:szCs w:val="27"/>
              </w:rPr>
            </w:pPr>
          </w:p>
          <w:p w14:paraId="38D687E1"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rsidRPr="00223F2C" w14:paraId="7A485D8C" w14:textId="77777777" w:rsidTr="00223F2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rsidRPr="00223F2C" w14:paraId="20BCDF48" w14:textId="77777777" w:rsidTr="0075107C">
                    <w:tc>
                      <w:tcPr>
                        <w:tcW w:w="0" w:type="auto"/>
                        <w:tcMar>
                          <w:top w:w="0" w:type="dxa"/>
                          <w:left w:w="270" w:type="dxa"/>
                          <w:bottom w:w="135" w:type="dxa"/>
                          <w:right w:w="270" w:type="dxa"/>
                        </w:tcMar>
                        <w:hideMark/>
                      </w:tcPr>
                      <w:p w14:paraId="6C7E983B" w14:textId="463DF79C" w:rsidR="00BB664E" w:rsidRDefault="008C4C65" w:rsidP="00955174">
                        <w:pPr>
                          <w:widowControl w:val="0"/>
                          <w:pBdr>
                            <w:top w:val="nil"/>
                            <w:left w:val="nil"/>
                            <w:bottom w:val="nil"/>
                            <w:right w:val="nil"/>
                            <w:between w:val="nil"/>
                          </w:pBdr>
                          <w:spacing w:line="360" w:lineRule="auto"/>
                          <w:jc w:val="center"/>
                          <w:rPr>
                            <w:b/>
                            <w:color w:val="003399"/>
                            <w:sz w:val="40"/>
                            <w:szCs w:val="40"/>
                          </w:rPr>
                        </w:pPr>
                        <w:r>
                          <w:rPr>
                            <w:b/>
                            <w:color w:val="003399"/>
                            <w:sz w:val="40"/>
                            <w:szCs w:val="40"/>
                          </w:rPr>
                          <w:t>Da oggi è possibile iniziare</w:t>
                        </w:r>
                        <w:r w:rsidR="008D61A9" w:rsidRPr="008D61A9">
                          <w:rPr>
                            <w:b/>
                            <w:color w:val="003399"/>
                            <w:sz w:val="40"/>
                            <w:szCs w:val="40"/>
                          </w:rPr>
                          <w:t xml:space="preserve"> l’e-learning per il volontariato umanitario</w:t>
                        </w:r>
                      </w:p>
                      <w:p w14:paraId="3924D498" w14:textId="77777777" w:rsidR="006E4EEE" w:rsidRDefault="006E4EEE" w:rsidP="005C1F92">
                        <w:pPr>
                          <w:spacing w:line="360" w:lineRule="auto"/>
                          <w:jc w:val="both"/>
                          <w:rPr>
                            <w:sz w:val="26"/>
                            <w:szCs w:val="26"/>
                          </w:rPr>
                        </w:pPr>
                      </w:p>
                      <w:p w14:paraId="20F90B5B" w14:textId="5555016F" w:rsidR="005C1F92" w:rsidRPr="005C1F92" w:rsidRDefault="005C1F92" w:rsidP="005C1F92">
                        <w:pPr>
                          <w:spacing w:line="360" w:lineRule="auto"/>
                          <w:jc w:val="both"/>
                          <w:rPr>
                            <w:sz w:val="26"/>
                            <w:szCs w:val="26"/>
                          </w:rPr>
                        </w:pPr>
                        <w:r w:rsidRPr="005C1F92">
                          <w:rPr>
                            <w:sz w:val="26"/>
                            <w:szCs w:val="26"/>
                          </w:rPr>
                          <w:t>Per poter partecipare al volontariato per gli aiuti umanitari, i giovani interessati iscritti al Corpo europeo di solidarietà devono completare una formazione specifica su EU Academy prima di poter essere selezionati da un'organizzazione.</w:t>
                        </w:r>
                      </w:p>
                      <w:p w14:paraId="56D68420" w14:textId="77777777" w:rsidR="005C1F92" w:rsidRPr="005C1F92" w:rsidRDefault="005C1F92" w:rsidP="005C1F92">
                        <w:pPr>
                          <w:spacing w:line="360" w:lineRule="auto"/>
                          <w:jc w:val="both"/>
                          <w:rPr>
                            <w:sz w:val="26"/>
                            <w:szCs w:val="26"/>
                          </w:rPr>
                        </w:pPr>
                        <w:r w:rsidRPr="005C1F92">
                          <w:rPr>
                            <w:sz w:val="26"/>
                            <w:szCs w:val="26"/>
                          </w:rPr>
                          <w:t>Il volontariato in aiuto umanitario è aperto a tutti i giovani che:</w:t>
                        </w:r>
                      </w:p>
                      <w:p w14:paraId="7E979484" w14:textId="5251077E" w:rsidR="005C1F92" w:rsidRPr="005C1F92" w:rsidRDefault="005C1F92" w:rsidP="005C1F92">
                        <w:pPr>
                          <w:spacing w:line="360" w:lineRule="auto"/>
                          <w:jc w:val="both"/>
                          <w:rPr>
                            <w:sz w:val="26"/>
                            <w:szCs w:val="26"/>
                          </w:rPr>
                        </w:pPr>
                        <w:r w:rsidRPr="005C1F92">
                          <w:rPr>
                            <w:sz w:val="26"/>
                            <w:szCs w:val="26"/>
                          </w:rPr>
                          <w:t>1- Siano registrati al programma Corpo europeo di solidarietà</w:t>
                        </w:r>
                      </w:p>
                      <w:p w14:paraId="18298471" w14:textId="0999553A" w:rsidR="005C1F92" w:rsidRPr="005C1F92" w:rsidRDefault="005C1F92" w:rsidP="005C1F92">
                        <w:pPr>
                          <w:spacing w:line="360" w:lineRule="auto"/>
                          <w:jc w:val="both"/>
                          <w:rPr>
                            <w:sz w:val="26"/>
                            <w:szCs w:val="26"/>
                          </w:rPr>
                        </w:pPr>
                        <w:r w:rsidRPr="005C1F92">
                          <w:rPr>
                            <w:sz w:val="26"/>
                            <w:szCs w:val="26"/>
                          </w:rPr>
                          <w:t>2- Hanno indicato nel proprio profilo del Corpo europeo di solidarietà l’interesse a partecipare al volontariato per l'aiuto umanitario</w:t>
                        </w:r>
                      </w:p>
                      <w:p w14:paraId="0BCA9987" w14:textId="5A674D7D" w:rsidR="005C1F92" w:rsidRPr="005C1F92" w:rsidRDefault="005C1F92" w:rsidP="005C1F92">
                        <w:pPr>
                          <w:spacing w:line="360" w:lineRule="auto"/>
                          <w:jc w:val="both"/>
                          <w:rPr>
                            <w:sz w:val="26"/>
                            <w:szCs w:val="26"/>
                          </w:rPr>
                        </w:pPr>
                        <w:r w:rsidRPr="005C1F92">
                          <w:rPr>
                            <w:sz w:val="26"/>
                            <w:szCs w:val="26"/>
                          </w:rPr>
                          <w:lastRenderedPageBreak/>
                          <w:t>3- Non hanno più di 35 anni</w:t>
                        </w:r>
                      </w:p>
                      <w:p w14:paraId="7670858A" w14:textId="77777777" w:rsidR="005C1F92" w:rsidRPr="005C1F92" w:rsidRDefault="005C1F92" w:rsidP="005C1F92">
                        <w:pPr>
                          <w:spacing w:line="360" w:lineRule="auto"/>
                          <w:jc w:val="both"/>
                          <w:rPr>
                            <w:sz w:val="26"/>
                            <w:szCs w:val="26"/>
                          </w:rPr>
                        </w:pPr>
                        <w:r w:rsidRPr="005C1F92">
                          <w:rPr>
                            <w:sz w:val="26"/>
                            <w:szCs w:val="26"/>
                          </w:rPr>
                          <w:t xml:space="preserve">4- Risiedono in uno Stato membro dell'UE o in un paese associato al programma </w:t>
                        </w:r>
                      </w:p>
                      <w:p w14:paraId="2C8C33DC" w14:textId="63775222" w:rsidR="00955174" w:rsidRPr="005C1F92" w:rsidRDefault="00955174" w:rsidP="005C1F92">
                        <w:pPr>
                          <w:widowControl w:val="0"/>
                          <w:pBdr>
                            <w:top w:val="nil"/>
                            <w:left w:val="nil"/>
                            <w:bottom w:val="nil"/>
                            <w:right w:val="nil"/>
                            <w:between w:val="nil"/>
                          </w:pBdr>
                          <w:spacing w:line="360" w:lineRule="auto"/>
                          <w:jc w:val="both"/>
                          <w:rPr>
                            <w:rFonts w:cs="Segoe UI"/>
                            <w:color w:val="262626"/>
                            <w:sz w:val="26"/>
                            <w:szCs w:val="26"/>
                            <w:shd w:val="clear" w:color="auto" w:fill="FFFFFF"/>
                          </w:rPr>
                        </w:pPr>
                      </w:p>
                      <w:p w14:paraId="79960BC5" w14:textId="3A240C23" w:rsidR="005C1F92" w:rsidRPr="005C1F92" w:rsidRDefault="005C1F92" w:rsidP="005C1F92">
                        <w:pPr>
                          <w:spacing w:line="360" w:lineRule="auto"/>
                          <w:jc w:val="both"/>
                          <w:rPr>
                            <w:sz w:val="26"/>
                            <w:szCs w:val="26"/>
                          </w:rPr>
                        </w:pPr>
                        <w:r w:rsidRPr="005C1F92">
                          <w:rPr>
                            <w:sz w:val="26"/>
                            <w:szCs w:val="26"/>
                          </w:rPr>
                          <w:t>I volontari per gli aiuti umanitari svolgono diversi compiti necessari per sostenere le attività intraprese dalle loro organizzazioni ospitanti, ad esempio: rafforzare la capacità locale e la resilienza delle comunità vulnerabili colpite da disastri (come i rifugiati o gli sfollati interni), sostenere il WASH (acqua, servizi igienico-sanitari e sanitari), ma anche il settore agroalimentare, l'integrazione dei giovani con minori opportunità nelle comunità locali e più in generale la lotta contro ogni forma di discriminazione.</w:t>
                        </w:r>
                      </w:p>
                      <w:p w14:paraId="0C4E823A" w14:textId="48148FD3" w:rsidR="005C1F92" w:rsidRPr="005C1F92" w:rsidRDefault="005C1F92" w:rsidP="005C1F92">
                        <w:pPr>
                          <w:spacing w:line="360" w:lineRule="auto"/>
                          <w:jc w:val="both"/>
                          <w:rPr>
                            <w:sz w:val="26"/>
                            <w:szCs w:val="26"/>
                          </w:rPr>
                        </w:pPr>
                        <w:r w:rsidRPr="005C1F92">
                          <w:rPr>
                            <w:sz w:val="26"/>
                            <w:szCs w:val="26"/>
                          </w:rPr>
                          <w:t>Per essere selezionati per il volontariato in Aiuto umanitario, i candidati dovranno prima completare un corso di formazione obbligatorio che verrà erogato online sulla piattaforma EU Academy e poi, per coloro che superano il test, prendere parte a 5 giorni di formazione in presenza con gli altri candidati.</w:t>
                        </w:r>
                      </w:p>
                      <w:p w14:paraId="7396C1CF" w14:textId="62C50A9F" w:rsidR="005C1F92" w:rsidRDefault="005C1F92" w:rsidP="008D61A9">
                        <w:pPr>
                          <w:spacing w:line="360" w:lineRule="auto"/>
                          <w:jc w:val="both"/>
                          <w:rPr>
                            <w:rFonts w:cs="Segoe UI"/>
                            <w:color w:val="262626"/>
                            <w:sz w:val="26"/>
                            <w:szCs w:val="26"/>
                            <w:shd w:val="clear" w:color="auto" w:fill="FFFFFF"/>
                          </w:rPr>
                        </w:pPr>
                        <w:r w:rsidRPr="005C1F92">
                          <w:rPr>
                            <w:sz w:val="26"/>
                            <w:szCs w:val="26"/>
                          </w:rPr>
                          <w:t xml:space="preserve">I corsi di formazione online su EU Academy sono accessibili tramite la scheda "Formazione online" nel proprio account del Corpo europeo di solidarietà, selezionando l'opzione "Formazione per gli aiuti umanitari". </w:t>
                        </w:r>
                      </w:p>
                      <w:p w14:paraId="5503AC44" w14:textId="78DECF07" w:rsidR="008D61A9" w:rsidRDefault="00C3613E" w:rsidP="008D61A9">
                        <w:pPr>
                          <w:widowControl w:val="0"/>
                          <w:pBdr>
                            <w:top w:val="nil"/>
                            <w:left w:val="nil"/>
                            <w:bottom w:val="nil"/>
                            <w:right w:val="nil"/>
                            <w:between w:val="nil"/>
                          </w:pBdr>
                          <w:spacing w:before="19" w:line="360" w:lineRule="auto"/>
                          <w:ind w:right="-6"/>
                          <w:jc w:val="both"/>
                          <w:rPr>
                            <w:b/>
                            <w:i/>
                            <w:color w:val="000000"/>
                            <w:sz w:val="26"/>
                            <w:szCs w:val="26"/>
                          </w:rPr>
                        </w:pPr>
                        <w:r w:rsidRPr="00C3613E">
                          <w:rPr>
                            <w:rFonts w:eastAsia="Times New Roman" w:cstheme="minorHAnsi"/>
                            <w:color w:val="333333"/>
                            <w:kern w:val="36"/>
                            <w:sz w:val="26"/>
                            <w:szCs w:val="26"/>
                            <w:lang w:eastAsia="it-IT"/>
                          </w:rPr>
                          <w:br/>
                        </w:r>
                        <w:r w:rsidR="008D61A9" w:rsidRPr="00E84379">
                          <w:rPr>
                            <w:b/>
                            <w:color w:val="000000"/>
                            <w:sz w:val="26"/>
                            <w:szCs w:val="26"/>
                          </w:rPr>
                          <w:t>Per maggiori informazioni</w:t>
                        </w:r>
                        <w:r w:rsidR="008D61A9" w:rsidRPr="002045BF">
                          <w:rPr>
                            <w:rFonts w:ascii="Segoe UI Emoji" w:hAnsi="Segoe UI Emoji" w:cs="Segoe UI Emoji"/>
                            <w:i/>
                            <w:color w:val="000000"/>
                            <w:sz w:val="26"/>
                            <w:szCs w:val="26"/>
                          </w:rPr>
                          <w:t xml:space="preserve"> 👉</w:t>
                        </w:r>
                        <w:r w:rsidR="008D61A9" w:rsidRPr="003E5DBF">
                          <w:rPr>
                            <w:color w:val="000000"/>
                            <w:sz w:val="26"/>
                            <w:szCs w:val="26"/>
                          </w:rPr>
                          <w:t xml:space="preserve"> </w:t>
                        </w:r>
                        <w:r w:rsidR="008D61A9">
                          <w:rPr>
                            <w:color w:val="000000"/>
                            <w:sz w:val="26"/>
                            <w:szCs w:val="26"/>
                          </w:rPr>
                          <w:t xml:space="preserve"> </w:t>
                        </w:r>
                        <w:hyperlink r:id="rId20" w:history="1">
                          <w:r w:rsidR="008D61A9" w:rsidRPr="00C3613E">
                            <w:rPr>
                              <w:rStyle w:val="Collegamentoipertestuale"/>
                              <w:b/>
                              <w:i/>
                              <w:sz w:val="26"/>
                              <w:szCs w:val="26"/>
                            </w:rPr>
                            <w:t>Link</w:t>
                          </w:r>
                        </w:hyperlink>
                        <w:r w:rsidR="008D61A9" w:rsidRPr="00FB4CFB">
                          <w:rPr>
                            <w:b/>
                            <w:i/>
                            <w:color w:val="000000"/>
                            <w:sz w:val="26"/>
                            <w:szCs w:val="26"/>
                          </w:rPr>
                          <w:t xml:space="preserve"> </w:t>
                        </w:r>
                      </w:p>
                      <w:p w14:paraId="29368853" w14:textId="16B93FF9" w:rsidR="00C3613E" w:rsidRDefault="006E4EEE" w:rsidP="00223F2C">
                        <w:pPr>
                          <w:shd w:val="clear" w:color="auto" w:fill="FFFFFF"/>
                          <w:spacing w:line="360" w:lineRule="auto"/>
                          <w:jc w:val="both"/>
                          <w:rPr>
                            <w:rFonts w:cs="Segoe UI Historic"/>
                            <w:color w:val="050505"/>
                            <w:sz w:val="26"/>
                            <w:szCs w:val="26"/>
                            <w:shd w:val="clear" w:color="auto" w:fill="FFFFFF"/>
                          </w:rPr>
                        </w:pPr>
                        <w:r>
                          <w:rPr>
                            <w:noProof/>
                            <w:color w:val="000000"/>
                            <w:sz w:val="26"/>
                            <w:szCs w:val="26"/>
                            <w:lang w:eastAsia="it-IT"/>
                          </w:rPr>
                          <w:drawing>
                            <wp:anchor distT="0" distB="0" distL="114300" distR="114300" simplePos="0" relativeHeight="251686912" behindDoc="0" locked="0" layoutInCell="1" allowOverlap="1" wp14:anchorId="1AC2C765" wp14:editId="09066C0F">
                              <wp:simplePos x="0" y="0"/>
                              <wp:positionH relativeFrom="column">
                                <wp:posOffset>156210</wp:posOffset>
                              </wp:positionH>
                              <wp:positionV relativeFrom="paragraph">
                                <wp:posOffset>235585</wp:posOffset>
                              </wp:positionV>
                              <wp:extent cx="5360670" cy="2680335"/>
                              <wp:effectExtent l="0" t="0" r="0" b="5715"/>
                              <wp:wrapTopAndBottom/>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622771598.jpg"/>
                                      <pic:cNvPicPr/>
                                    </pic:nvPicPr>
                                    <pic:blipFill>
                                      <a:blip r:embed="rId21">
                                        <a:extLst>
                                          <a:ext uri="{28A0092B-C50C-407E-A947-70E740481C1C}">
                                            <a14:useLocalDpi xmlns:a14="http://schemas.microsoft.com/office/drawing/2010/main" val="0"/>
                                          </a:ext>
                                        </a:extLst>
                                      </a:blip>
                                      <a:stretch>
                                        <a:fillRect/>
                                      </a:stretch>
                                    </pic:blipFill>
                                    <pic:spPr>
                                      <a:xfrm>
                                        <a:off x="0" y="0"/>
                                        <a:ext cx="5360670" cy="268033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Y="-29"/>
                          <w:tblOverlap w:val="neve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7C4EE2" w:rsidRPr="00223F2C" w14:paraId="19E0A4F6" w14:textId="77777777" w:rsidTr="00BD32EB">
                          <w:tc>
                            <w:tcPr>
                              <w:tcW w:w="0" w:type="auto"/>
                              <w:vAlign w:val="center"/>
                            </w:tcPr>
                            <w:p w14:paraId="14EAA301" w14:textId="087C0F0B" w:rsidR="00F1072C" w:rsidRDefault="00F1072C" w:rsidP="005E0303">
                              <w:pPr>
                                <w:widowControl w:val="0"/>
                                <w:spacing w:line="276" w:lineRule="auto"/>
                                <w:jc w:val="center"/>
                                <w:rPr>
                                  <w:color w:val="000000"/>
                                  <w:sz w:val="27"/>
                                  <w:szCs w:val="27"/>
                                </w:rPr>
                              </w:pPr>
                              <w:r>
                                <w:rPr>
                                  <w:color w:val="000000"/>
                                  <w:sz w:val="27"/>
                                  <w:szCs w:val="27"/>
                                </w:rPr>
                                <w:lastRenderedPageBreak/>
                                <w:br/>
                              </w:r>
                              <w:r w:rsidRPr="00F1072C">
                                <w:rPr>
                                  <w:b/>
                                  <w:color w:val="000000"/>
                                  <w:sz w:val="27"/>
                                  <w:szCs w:val="27"/>
                                </w:rPr>
                                <w:t>Contatti:</w:t>
                              </w:r>
                              <w:r w:rsidRPr="00F1072C">
                                <w:rPr>
                                  <w:rFonts w:ascii="Arial" w:hAnsi="Arial" w:cs="Arial"/>
                                  <w:b/>
                                  <w:color w:val="000000"/>
                                  <w:shd w:val="clear" w:color="auto" w:fill="FFFFFF"/>
                                </w:rPr>
                                <w:br/>
                              </w:r>
                              <w:r>
                                <w:rPr>
                                  <w:rFonts w:ascii="Arial" w:hAnsi="Arial" w:cs="Arial"/>
                                  <w:color w:val="000000"/>
                                  <w:shd w:val="clear" w:color="auto" w:fill="FDFCFA"/>
                                </w:rPr>
                                <w:t>Biblioteca Berio</w:t>
                              </w:r>
                              <w:r>
                                <w:rPr>
                                  <w:rFonts w:ascii="Arial" w:hAnsi="Arial" w:cs="Arial"/>
                                  <w:color w:val="000000"/>
                                  <w:shd w:val="clear" w:color="auto" w:fill="FFFFFF"/>
                                </w:rPr>
                                <w:br/>
                              </w:r>
                              <w:r>
                                <w:rPr>
                                  <w:rFonts w:ascii="Arial" w:hAnsi="Arial" w:cs="Arial"/>
                                  <w:color w:val="000000"/>
                                  <w:shd w:val="clear" w:color="auto" w:fill="FDFCFA"/>
                                </w:rPr>
                                <w:t>Via del Seminario 16</w:t>
                              </w:r>
                              <w:r>
                                <w:rPr>
                                  <w:rFonts w:ascii="Arial" w:hAnsi="Arial" w:cs="Arial"/>
                                  <w:color w:val="000000"/>
                                  <w:shd w:val="clear" w:color="auto" w:fill="FFFFFF"/>
                                </w:rPr>
                                <w:br/>
                              </w:r>
                              <w:r>
                                <w:rPr>
                                  <w:rFonts w:ascii="Arial" w:hAnsi="Arial" w:cs="Arial"/>
                                  <w:color w:val="000000"/>
                                  <w:shd w:val="clear" w:color="auto" w:fill="FDFCFA"/>
                                </w:rPr>
                                <w:t>16121 Genova</w:t>
                              </w:r>
                              <w:r>
                                <w:rPr>
                                  <w:rFonts w:ascii="Arial" w:hAnsi="Arial" w:cs="Arial"/>
                                  <w:color w:val="000000"/>
                                  <w:shd w:val="clear" w:color="auto" w:fill="FFFFFF"/>
                                </w:rPr>
                                <w:br/>
                              </w:r>
                              <w:hyperlink r:id="rId22" w:tgtFrame="_blank" w:history="1">
                                <w:r>
                                  <w:rPr>
                                    <w:rStyle w:val="Collegamentoipertestuale"/>
                                    <w:rFonts w:ascii="Arial" w:hAnsi="Arial" w:cs="Arial"/>
                                    <w:color w:val="336699"/>
                                    <w:shd w:val="clear" w:color="auto" w:fill="FDFCFA"/>
                                  </w:rPr>
                                  <w:t>centroeuropedirect@comune.genova.it</w:t>
                                </w:r>
                              </w:hyperlink>
                              <w:r>
                                <w:rPr>
                                  <w:rFonts w:ascii="Arial" w:hAnsi="Arial" w:cs="Arial"/>
                                  <w:color w:val="000000"/>
                                  <w:shd w:val="clear" w:color="auto" w:fill="FFFFFF"/>
                                </w:rPr>
                                <w:br/>
                              </w:r>
                              <w:r>
                                <w:rPr>
                                  <w:rFonts w:ascii="Arial" w:hAnsi="Arial" w:cs="Arial"/>
                                  <w:color w:val="000000"/>
                                  <w:shd w:val="clear" w:color="auto" w:fill="FDFCFA"/>
                                </w:rPr>
                                <w:t>010 5574087</w:t>
                              </w:r>
                            </w:p>
                            <w:p w14:paraId="09BFB071" w14:textId="40DFD3C5" w:rsidR="00BD32EB" w:rsidRPr="00223F2C" w:rsidRDefault="00BD32EB" w:rsidP="00BD32EB">
                              <w:pPr>
                                <w:widowControl w:val="0"/>
                                <w:spacing w:line="360" w:lineRule="auto"/>
                                <w:rPr>
                                  <w:color w:val="000000"/>
                                  <w:sz w:val="27"/>
                                  <w:szCs w:val="27"/>
                                </w:rPr>
                              </w:pPr>
                              <w:r>
                                <w:rPr>
                                  <w:noProof/>
                                  <w:lang w:eastAsia="it-IT"/>
                                </w:rPr>
                                <w:drawing>
                                  <wp:anchor distT="0" distB="0" distL="114300" distR="114300" simplePos="0" relativeHeight="251684864" behindDoc="0" locked="0" layoutInCell="1" allowOverlap="1" wp14:anchorId="0EA3A21F" wp14:editId="080B65D9">
                                    <wp:simplePos x="0" y="0"/>
                                    <wp:positionH relativeFrom="column">
                                      <wp:posOffset>1249045</wp:posOffset>
                                    </wp:positionH>
                                    <wp:positionV relativeFrom="paragraph">
                                      <wp:posOffset>194945</wp:posOffset>
                                    </wp:positionV>
                                    <wp:extent cx="3648075" cy="1114425"/>
                                    <wp:effectExtent l="0" t="0" r="9525" b="952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0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C4EE2" w:rsidRPr="00223F2C" w14:paraId="60B804F9" w14:textId="77777777" w:rsidTr="00BD32EB">
                          <w:tc>
                            <w:tcPr>
                              <w:tcW w:w="0" w:type="auto"/>
                              <w:vAlign w:val="center"/>
                            </w:tcPr>
                            <w:p w14:paraId="5A2536E6" w14:textId="77777777" w:rsidR="00BD32EB" w:rsidRPr="00223F2C" w:rsidRDefault="00BD32EB" w:rsidP="00BD32EB">
                              <w:pPr>
                                <w:spacing w:line="360" w:lineRule="auto"/>
                                <w:rPr>
                                  <w:color w:val="000000"/>
                                  <w:sz w:val="27"/>
                                  <w:szCs w:val="27"/>
                                </w:rPr>
                              </w:pPr>
                            </w:p>
                          </w:tc>
                        </w:tr>
                      </w:tbl>
                      <w:p w14:paraId="1927A3A0" w14:textId="2B293E03" w:rsidR="008C5C12" w:rsidRPr="00223F2C" w:rsidRDefault="008C5C12" w:rsidP="00223F2C">
                        <w:pPr>
                          <w:widowControl w:val="0"/>
                          <w:pBdr>
                            <w:top w:val="nil"/>
                            <w:left w:val="nil"/>
                            <w:bottom w:val="nil"/>
                            <w:right w:val="nil"/>
                            <w:between w:val="nil"/>
                          </w:pBdr>
                          <w:spacing w:before="240" w:line="360" w:lineRule="auto"/>
                          <w:ind w:right="-16"/>
                          <w:rPr>
                            <w:color w:val="000000"/>
                            <w:highlight w:val="white"/>
                          </w:rPr>
                        </w:pPr>
                      </w:p>
                    </w:tc>
                  </w:tr>
                </w:tbl>
                <w:p w14:paraId="08CEA2CE" w14:textId="70FDE81F" w:rsidR="008C5C12" w:rsidRPr="00223F2C" w:rsidRDefault="008C5C12" w:rsidP="00223F2C">
                  <w:pPr>
                    <w:spacing w:line="360" w:lineRule="auto"/>
                  </w:pPr>
                </w:p>
              </w:tc>
            </w:tr>
          </w:tbl>
          <w:p w14:paraId="4539C436" w14:textId="77777777" w:rsidR="008C5C12" w:rsidRDefault="008C5C12">
            <w:pPr>
              <w:rPr>
                <w:vanish/>
                <w:color w:val="000000"/>
                <w:sz w:val="27"/>
                <w:szCs w:val="27"/>
              </w:rPr>
            </w:pPr>
          </w:p>
          <w:p w14:paraId="4A1F9500" w14:textId="77777777" w:rsidR="008C5C12" w:rsidRDefault="008C5C12">
            <w:pPr>
              <w:rPr>
                <w:vanish/>
                <w:color w:val="000000"/>
                <w:sz w:val="27"/>
                <w:szCs w:val="27"/>
              </w:rPr>
            </w:pPr>
          </w:p>
          <w:p w14:paraId="68D33B41" w14:textId="77777777" w:rsidR="008C5C12" w:rsidRDefault="008C5C12">
            <w:pPr>
              <w:rPr>
                <w:vanish/>
                <w:color w:val="000000"/>
                <w:sz w:val="27"/>
                <w:szCs w:val="27"/>
              </w:rPr>
            </w:pPr>
          </w:p>
          <w:p w14:paraId="44FEA1DA" w14:textId="77777777" w:rsidR="008C5C12" w:rsidRDefault="008C5C12">
            <w:pPr>
              <w:rPr>
                <w:vanish/>
                <w:color w:val="000000"/>
                <w:sz w:val="27"/>
                <w:szCs w:val="27"/>
              </w:rPr>
            </w:pPr>
          </w:p>
          <w:p w14:paraId="55BC7BC5" w14:textId="77777777" w:rsidR="008C5C12" w:rsidRDefault="008C5C12">
            <w:pPr>
              <w:rPr>
                <w:vanish/>
                <w:color w:val="000000"/>
                <w:sz w:val="27"/>
                <w:szCs w:val="27"/>
              </w:rPr>
            </w:pPr>
          </w:p>
          <w:p w14:paraId="7038A94A"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5466DBD6" w14:textId="77777777">
              <w:tc>
                <w:tcPr>
                  <w:tcW w:w="0" w:type="auto"/>
                  <w:tcMar>
                    <w:top w:w="270" w:type="dxa"/>
                    <w:left w:w="270" w:type="dxa"/>
                    <w:bottom w:w="270" w:type="dxa"/>
                    <w:right w:w="270" w:type="dxa"/>
                  </w:tcMar>
                  <w:vAlign w:val="center"/>
                  <w:hideMark/>
                </w:tcPr>
                <w:p w14:paraId="6019AF4C" w14:textId="7BBDF152" w:rsidR="008C5C12" w:rsidRDefault="008C5C12"/>
              </w:tc>
            </w:tr>
          </w:tbl>
          <w:p w14:paraId="090C89CC" w14:textId="77777777" w:rsidR="008C5C12" w:rsidRDefault="008C5C12">
            <w:pPr>
              <w:rPr>
                <w:vanish/>
                <w:color w:val="000000"/>
                <w:sz w:val="27"/>
                <w:szCs w:val="27"/>
              </w:rPr>
            </w:pPr>
          </w:p>
          <w:p w14:paraId="54070F26" w14:textId="77777777" w:rsidR="008C5C12" w:rsidRDefault="008C5C12">
            <w:pPr>
              <w:rPr>
                <w:vanish/>
                <w:color w:val="000000"/>
                <w:sz w:val="27"/>
                <w:szCs w:val="27"/>
              </w:rPr>
            </w:pPr>
          </w:p>
          <w:p w14:paraId="4F2CE42C"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5B237F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70"/>
                  </w:tblGrid>
                  <w:tr w:rsidR="007C4EE2" w14:paraId="3D9E4C72" w14:textId="77777777">
                    <w:tc>
                      <w:tcPr>
                        <w:tcW w:w="0" w:type="auto"/>
                        <w:tcMar>
                          <w:top w:w="0" w:type="dxa"/>
                          <w:left w:w="135" w:type="dxa"/>
                          <w:bottom w:w="0" w:type="dxa"/>
                          <w:right w:w="135" w:type="dxa"/>
                        </w:tcMar>
                        <w:hideMark/>
                      </w:tcPr>
                      <w:p w14:paraId="083A3F62" w14:textId="4E34EF7E" w:rsidR="008C5C12" w:rsidRDefault="008C5C12">
                        <w:pPr>
                          <w:jc w:val="center"/>
                        </w:pPr>
                      </w:p>
                    </w:tc>
                  </w:tr>
                </w:tbl>
                <w:p w14:paraId="7CE793F1" w14:textId="0AD4BDB3" w:rsidR="008C5C12" w:rsidRDefault="008C5C12"/>
              </w:tc>
            </w:tr>
          </w:tbl>
          <w:p w14:paraId="7BD6DB5F"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5391E5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14:paraId="40729080" w14:textId="77777777">
                    <w:tc>
                      <w:tcPr>
                        <w:tcW w:w="0" w:type="auto"/>
                        <w:tcMar>
                          <w:top w:w="0" w:type="dxa"/>
                          <w:left w:w="270" w:type="dxa"/>
                          <w:bottom w:w="135" w:type="dxa"/>
                          <w:right w:w="270" w:type="dxa"/>
                        </w:tcMar>
                        <w:hideMark/>
                      </w:tcPr>
                      <w:p w14:paraId="7CAAD321" w14:textId="53DCC961" w:rsidR="008C5C12" w:rsidRDefault="008C5C12">
                        <w:pPr>
                          <w:spacing w:line="360" w:lineRule="atLeast"/>
                          <w:jc w:val="center"/>
                          <w:rPr>
                            <w:rFonts w:ascii="Helvetica" w:hAnsi="Helvetica"/>
                            <w:color w:val="FFFFFF"/>
                          </w:rPr>
                        </w:pPr>
                        <w:r>
                          <w:rPr>
                            <w:rFonts w:ascii="Helvetica" w:hAnsi="Helvetica"/>
                            <w:noProof/>
                            <w:color w:val="FFFFFF"/>
                            <w:lang w:eastAsia="it-IT"/>
                          </w:rPr>
                          <w:drawing>
                            <wp:inline distT="0" distB="0" distL="0" distR="0" wp14:anchorId="41095964" wp14:editId="2F1EB958">
                              <wp:extent cx="5715000" cy="1419225"/>
                              <wp:effectExtent l="0" t="0" r="0" b="9525"/>
                              <wp:docPr id="4" name="Immagine 4" descr="Immagine che contiene esterni, gabb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gabbi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tc>
                  </w:tr>
                </w:tbl>
                <w:p w14:paraId="061E4D8E" w14:textId="3A0CEEBC" w:rsidR="008C5C12" w:rsidRDefault="008C5C12">
                  <w:pPr>
                    <w:rPr>
                      <w:rFonts w:ascii="Times New Roman" w:hAnsi="Times New Roman"/>
                    </w:rPr>
                  </w:pPr>
                </w:p>
              </w:tc>
            </w:tr>
          </w:tbl>
          <w:p w14:paraId="1F2D93EE"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6A1742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14:paraId="788C4996" w14:textId="77777777">
                    <w:tc>
                      <w:tcPr>
                        <w:tcW w:w="0" w:type="auto"/>
                        <w:tcMar>
                          <w:top w:w="0" w:type="dxa"/>
                          <w:left w:w="270" w:type="dxa"/>
                          <w:bottom w:w="135" w:type="dxa"/>
                          <w:right w:w="270" w:type="dxa"/>
                        </w:tcMar>
                        <w:hideMark/>
                      </w:tcPr>
                      <w:p w14:paraId="3290D01A" w14:textId="08B1332A" w:rsidR="008C5C12" w:rsidRPr="003E18F9" w:rsidRDefault="008C5C12">
                        <w:pPr>
                          <w:spacing w:line="360" w:lineRule="atLeast"/>
                          <w:jc w:val="center"/>
                          <w:rPr>
                            <w:rFonts w:ascii="Helvetica" w:hAnsi="Helvetica"/>
                            <w:color w:val="202020"/>
                            <w:sz w:val="26"/>
                            <w:szCs w:val="26"/>
                          </w:rPr>
                        </w:pPr>
                        <w:r w:rsidRPr="003E18F9">
                          <w:rPr>
                            <w:rFonts w:ascii="Helvetica" w:hAnsi="Helvetica"/>
                            <w:color w:val="202020"/>
                            <w:sz w:val="26"/>
                            <w:szCs w:val="26"/>
                          </w:rPr>
                          <w:t>Seguici sui nostri social</w:t>
                        </w:r>
                      </w:p>
                    </w:tc>
                  </w:tr>
                </w:tbl>
                <w:p w14:paraId="38EFFF05" w14:textId="0597F3FC" w:rsidR="008C5C12" w:rsidRDefault="003E18F9">
                  <w:pPr>
                    <w:rPr>
                      <w:rFonts w:ascii="Times New Roman" w:hAnsi="Times New Roman"/>
                    </w:rPr>
                  </w:pPr>
                  <w:r>
                    <w:rPr>
                      <w:noProof/>
                      <w:color w:val="0000FF"/>
                      <w:lang w:eastAsia="it-IT"/>
                    </w:rPr>
                    <w:drawing>
                      <wp:anchor distT="0" distB="0" distL="114300" distR="114300" simplePos="0" relativeHeight="251658240" behindDoc="0" locked="0" layoutInCell="1" allowOverlap="1" wp14:anchorId="1EB71870" wp14:editId="65A38872">
                        <wp:simplePos x="0" y="0"/>
                        <wp:positionH relativeFrom="column">
                          <wp:posOffset>2779395</wp:posOffset>
                        </wp:positionH>
                        <wp:positionV relativeFrom="paragraph">
                          <wp:posOffset>468630</wp:posOffset>
                        </wp:positionV>
                        <wp:extent cx="228600" cy="228600"/>
                        <wp:effectExtent l="0" t="0" r="0" b="0"/>
                        <wp:wrapNone/>
                        <wp:docPr id="3" name="Immagine 3"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it-IT"/>
                    </w:rPr>
                    <w:drawing>
                      <wp:anchor distT="0" distB="0" distL="114300" distR="114300" simplePos="0" relativeHeight="251660288" behindDoc="0" locked="0" layoutInCell="1" allowOverlap="1" wp14:anchorId="09D5C7F9" wp14:editId="62A9B4F8">
                        <wp:simplePos x="0" y="0"/>
                        <wp:positionH relativeFrom="column">
                          <wp:posOffset>3514725</wp:posOffset>
                        </wp:positionH>
                        <wp:positionV relativeFrom="paragraph">
                          <wp:posOffset>465455</wp:posOffset>
                        </wp:positionV>
                        <wp:extent cx="228600" cy="228600"/>
                        <wp:effectExtent l="0" t="0" r="0" b="0"/>
                        <wp:wrapNone/>
                        <wp:docPr id="1" name="Immagine 1" descr="Twitt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it-IT"/>
                    </w:rPr>
                    <w:drawing>
                      <wp:anchor distT="0" distB="0" distL="114300" distR="114300" simplePos="0" relativeHeight="251659264" behindDoc="0" locked="0" layoutInCell="1" allowOverlap="1" wp14:anchorId="42BAF271" wp14:editId="59BA5EF0">
                        <wp:simplePos x="0" y="0"/>
                        <wp:positionH relativeFrom="column">
                          <wp:posOffset>3145155</wp:posOffset>
                        </wp:positionH>
                        <wp:positionV relativeFrom="paragraph">
                          <wp:posOffset>475615</wp:posOffset>
                        </wp:positionV>
                        <wp:extent cx="228600" cy="228600"/>
                        <wp:effectExtent l="0" t="0" r="0" b="0"/>
                        <wp:wrapNone/>
                        <wp:docPr id="2" name="Immagine 2" descr="Instagra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gra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964C05C"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2421776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270"/>
                  </w:tblGrid>
                  <w:tr w:rsidR="007C4EE2" w14:paraId="491444A6" w14:textId="77777777" w:rsidTr="002E4E56">
                    <w:trPr>
                      <w:jc w:val="center"/>
                    </w:trPr>
                    <w:tc>
                      <w:tcPr>
                        <w:tcW w:w="0" w:type="auto"/>
                        <w:tcMar>
                          <w:top w:w="0" w:type="dxa"/>
                          <w:left w:w="135" w:type="dxa"/>
                          <w:bottom w:w="0" w:type="dxa"/>
                          <w:right w:w="135" w:type="dxa"/>
                        </w:tcMar>
                        <w:vAlign w:val="center"/>
                      </w:tcPr>
                      <w:p w14:paraId="61B0720D" w14:textId="77777777" w:rsidR="008C5C12" w:rsidRDefault="008C5C12">
                        <w:pPr>
                          <w:jc w:val="center"/>
                        </w:pPr>
                      </w:p>
                    </w:tc>
                  </w:tr>
                </w:tbl>
                <w:p w14:paraId="299A6BAC" w14:textId="173F9242" w:rsidR="008C5C12" w:rsidRDefault="008C5C12">
                  <w:pPr>
                    <w:jc w:val="center"/>
                  </w:pPr>
                </w:p>
              </w:tc>
            </w:tr>
          </w:tbl>
          <w:p w14:paraId="32EDB289" w14:textId="5A921BA2" w:rsidR="008C5C12" w:rsidRDefault="008C5C12">
            <w:pPr>
              <w:rPr>
                <w:color w:val="000000"/>
                <w:sz w:val="27"/>
                <w:szCs w:val="27"/>
              </w:rPr>
            </w:pPr>
          </w:p>
        </w:tc>
      </w:tr>
    </w:tbl>
    <w:p w14:paraId="6ED31864" w14:textId="14B41A47" w:rsidR="00150CF8" w:rsidRPr="008C5C12" w:rsidRDefault="00150CF8" w:rsidP="008C5C12"/>
    <w:sectPr w:rsidR="00150CF8" w:rsidRPr="008C5C12" w:rsidSect="003E18F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571C7" w14:textId="77777777" w:rsidR="001A0008" w:rsidRDefault="001A0008" w:rsidP="00A311AC">
      <w:r>
        <w:separator/>
      </w:r>
    </w:p>
  </w:endnote>
  <w:endnote w:type="continuationSeparator" w:id="0">
    <w:p w14:paraId="3FF051AA" w14:textId="77777777" w:rsidR="001A0008" w:rsidRDefault="001A0008" w:rsidP="00A3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5CFEF" w14:textId="77777777" w:rsidR="001A0008" w:rsidRDefault="001A0008" w:rsidP="00A311AC">
      <w:r>
        <w:separator/>
      </w:r>
    </w:p>
  </w:footnote>
  <w:footnote w:type="continuationSeparator" w:id="0">
    <w:p w14:paraId="37AFB1A5" w14:textId="77777777" w:rsidR="001A0008" w:rsidRDefault="001A0008" w:rsidP="00A31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3F69"/>
    <w:multiLevelType w:val="multilevel"/>
    <w:tmpl w:val="A33C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1904E8"/>
    <w:multiLevelType w:val="hybridMultilevel"/>
    <w:tmpl w:val="0B7E1C9A"/>
    <w:lvl w:ilvl="0" w:tplc="5F548AC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1E1193"/>
    <w:multiLevelType w:val="multilevel"/>
    <w:tmpl w:val="B57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92EC3"/>
    <w:multiLevelType w:val="hybridMultilevel"/>
    <w:tmpl w:val="6A5CC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8701BB"/>
    <w:multiLevelType w:val="multilevel"/>
    <w:tmpl w:val="423E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8B22B2"/>
    <w:multiLevelType w:val="hybridMultilevel"/>
    <w:tmpl w:val="7012F3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A"/>
    <w:rsid w:val="000329B6"/>
    <w:rsid w:val="000349B7"/>
    <w:rsid w:val="0004033F"/>
    <w:rsid w:val="00047A3A"/>
    <w:rsid w:val="00053B76"/>
    <w:rsid w:val="00057B29"/>
    <w:rsid w:val="000713E7"/>
    <w:rsid w:val="0008358E"/>
    <w:rsid w:val="0008384D"/>
    <w:rsid w:val="00085154"/>
    <w:rsid w:val="0009067B"/>
    <w:rsid w:val="000B7E75"/>
    <w:rsid w:val="000C280A"/>
    <w:rsid w:val="000C5E6F"/>
    <w:rsid w:val="000D6209"/>
    <w:rsid w:val="000F5D2B"/>
    <w:rsid w:val="001051DE"/>
    <w:rsid w:val="001468E6"/>
    <w:rsid w:val="00150CF8"/>
    <w:rsid w:val="00197308"/>
    <w:rsid w:val="001A0008"/>
    <w:rsid w:val="001B6F95"/>
    <w:rsid w:val="001D7E45"/>
    <w:rsid w:val="001F233B"/>
    <w:rsid w:val="002045BF"/>
    <w:rsid w:val="00210DC9"/>
    <w:rsid w:val="00223F2C"/>
    <w:rsid w:val="002250A9"/>
    <w:rsid w:val="002400D1"/>
    <w:rsid w:val="00254003"/>
    <w:rsid w:val="0027019C"/>
    <w:rsid w:val="002A21CE"/>
    <w:rsid w:val="002A5C43"/>
    <w:rsid w:val="002E4E56"/>
    <w:rsid w:val="002F2752"/>
    <w:rsid w:val="002F735E"/>
    <w:rsid w:val="00300412"/>
    <w:rsid w:val="0032749B"/>
    <w:rsid w:val="0034308E"/>
    <w:rsid w:val="0037278F"/>
    <w:rsid w:val="00386B5A"/>
    <w:rsid w:val="00392273"/>
    <w:rsid w:val="00393976"/>
    <w:rsid w:val="003B37B5"/>
    <w:rsid w:val="003D4D02"/>
    <w:rsid w:val="003E18F9"/>
    <w:rsid w:val="003E5DBF"/>
    <w:rsid w:val="003F7763"/>
    <w:rsid w:val="00401268"/>
    <w:rsid w:val="0040442A"/>
    <w:rsid w:val="004156C7"/>
    <w:rsid w:val="0042506E"/>
    <w:rsid w:val="00432804"/>
    <w:rsid w:val="004403BD"/>
    <w:rsid w:val="00441F4F"/>
    <w:rsid w:val="00477978"/>
    <w:rsid w:val="004930EB"/>
    <w:rsid w:val="00493A2F"/>
    <w:rsid w:val="004A6BFE"/>
    <w:rsid w:val="004D741E"/>
    <w:rsid w:val="004E210E"/>
    <w:rsid w:val="004F63C2"/>
    <w:rsid w:val="00511EF1"/>
    <w:rsid w:val="005155A1"/>
    <w:rsid w:val="00540EC5"/>
    <w:rsid w:val="00571661"/>
    <w:rsid w:val="005927A9"/>
    <w:rsid w:val="005C1F92"/>
    <w:rsid w:val="005E0303"/>
    <w:rsid w:val="00612B2C"/>
    <w:rsid w:val="0063143A"/>
    <w:rsid w:val="0063599A"/>
    <w:rsid w:val="0063607B"/>
    <w:rsid w:val="0064605E"/>
    <w:rsid w:val="006462F3"/>
    <w:rsid w:val="006515BF"/>
    <w:rsid w:val="00661395"/>
    <w:rsid w:val="00681E09"/>
    <w:rsid w:val="006925CB"/>
    <w:rsid w:val="006A6A87"/>
    <w:rsid w:val="006B3CE9"/>
    <w:rsid w:val="006C6983"/>
    <w:rsid w:val="006E4EEE"/>
    <w:rsid w:val="0075107C"/>
    <w:rsid w:val="007806AB"/>
    <w:rsid w:val="007967F5"/>
    <w:rsid w:val="007A2D1C"/>
    <w:rsid w:val="007C3668"/>
    <w:rsid w:val="007C4052"/>
    <w:rsid w:val="007C4EE2"/>
    <w:rsid w:val="007E4498"/>
    <w:rsid w:val="00801C6F"/>
    <w:rsid w:val="00812A2A"/>
    <w:rsid w:val="00826F46"/>
    <w:rsid w:val="00842F68"/>
    <w:rsid w:val="0084783F"/>
    <w:rsid w:val="0085408A"/>
    <w:rsid w:val="00863FF7"/>
    <w:rsid w:val="0087359C"/>
    <w:rsid w:val="00875864"/>
    <w:rsid w:val="00880F1E"/>
    <w:rsid w:val="008862B9"/>
    <w:rsid w:val="008C4C65"/>
    <w:rsid w:val="008C5C12"/>
    <w:rsid w:val="008D61A9"/>
    <w:rsid w:val="008E1CE7"/>
    <w:rsid w:val="00916A93"/>
    <w:rsid w:val="00942BFB"/>
    <w:rsid w:val="00946BAD"/>
    <w:rsid w:val="009541D9"/>
    <w:rsid w:val="00954422"/>
    <w:rsid w:val="00955174"/>
    <w:rsid w:val="00970823"/>
    <w:rsid w:val="0098239E"/>
    <w:rsid w:val="009D05F6"/>
    <w:rsid w:val="009E08EE"/>
    <w:rsid w:val="009E3B30"/>
    <w:rsid w:val="00A308FC"/>
    <w:rsid w:val="00A311AC"/>
    <w:rsid w:val="00A34078"/>
    <w:rsid w:val="00A362D2"/>
    <w:rsid w:val="00A7309C"/>
    <w:rsid w:val="00AA72ED"/>
    <w:rsid w:val="00AA7E45"/>
    <w:rsid w:val="00AB02BC"/>
    <w:rsid w:val="00AC1260"/>
    <w:rsid w:val="00AC1853"/>
    <w:rsid w:val="00AD610F"/>
    <w:rsid w:val="00B026E7"/>
    <w:rsid w:val="00B053AF"/>
    <w:rsid w:val="00B1558C"/>
    <w:rsid w:val="00B6079A"/>
    <w:rsid w:val="00B65CFF"/>
    <w:rsid w:val="00B74BAA"/>
    <w:rsid w:val="00BA43D0"/>
    <w:rsid w:val="00BB664E"/>
    <w:rsid w:val="00BB7AF5"/>
    <w:rsid w:val="00BD32EB"/>
    <w:rsid w:val="00BD769D"/>
    <w:rsid w:val="00BE695B"/>
    <w:rsid w:val="00BF1E52"/>
    <w:rsid w:val="00BF52C2"/>
    <w:rsid w:val="00C255C7"/>
    <w:rsid w:val="00C3613E"/>
    <w:rsid w:val="00C9111C"/>
    <w:rsid w:val="00CB47BF"/>
    <w:rsid w:val="00CC30A0"/>
    <w:rsid w:val="00CD49E0"/>
    <w:rsid w:val="00D331BC"/>
    <w:rsid w:val="00D35217"/>
    <w:rsid w:val="00D47508"/>
    <w:rsid w:val="00D6471F"/>
    <w:rsid w:val="00D74077"/>
    <w:rsid w:val="00DB1632"/>
    <w:rsid w:val="00DC1AD5"/>
    <w:rsid w:val="00DC7255"/>
    <w:rsid w:val="00DF70E7"/>
    <w:rsid w:val="00E657BE"/>
    <w:rsid w:val="00E84379"/>
    <w:rsid w:val="00EA37B6"/>
    <w:rsid w:val="00EA468F"/>
    <w:rsid w:val="00EA4829"/>
    <w:rsid w:val="00EA58A1"/>
    <w:rsid w:val="00EB53D1"/>
    <w:rsid w:val="00EB7C98"/>
    <w:rsid w:val="00EC2014"/>
    <w:rsid w:val="00EE5C27"/>
    <w:rsid w:val="00F1072C"/>
    <w:rsid w:val="00F3477F"/>
    <w:rsid w:val="00F60329"/>
    <w:rsid w:val="00F6160B"/>
    <w:rsid w:val="00FB35DB"/>
    <w:rsid w:val="00FB4CFB"/>
    <w:rsid w:val="00FC3CA6"/>
    <w:rsid w:val="00FC68A0"/>
    <w:rsid w:val="00FD2D24"/>
    <w:rsid w:val="00FD3D0D"/>
    <w:rsid w:val="00FE65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F4FF6"/>
  <w15:chartTrackingRefBased/>
  <w15:docId w15:val="{E79A2353-F9C2-0D43-B5DD-2D606866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E4EEE"/>
  </w:style>
  <w:style w:type="paragraph" w:styleId="Titolo1">
    <w:name w:val="heading 1"/>
    <w:basedOn w:val="Normale"/>
    <w:link w:val="Titolo1Carattere"/>
    <w:uiPriority w:val="9"/>
    <w:qFormat/>
    <w:rsid w:val="008C5C12"/>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AC18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86B5A"/>
    <w:rPr>
      <w:color w:val="0563C1" w:themeColor="hyperlink"/>
      <w:u w:val="single"/>
    </w:rPr>
  </w:style>
  <w:style w:type="character" w:customStyle="1" w:styleId="Menzionenonrisolta1">
    <w:name w:val="Menzione non risolta1"/>
    <w:basedOn w:val="Carpredefinitoparagrafo"/>
    <w:uiPriority w:val="99"/>
    <w:semiHidden/>
    <w:unhideWhenUsed/>
    <w:rsid w:val="00386B5A"/>
    <w:rPr>
      <w:color w:val="605E5C"/>
      <w:shd w:val="clear" w:color="auto" w:fill="E1DFDD"/>
    </w:rPr>
  </w:style>
  <w:style w:type="character" w:styleId="Collegamentovisitato">
    <w:name w:val="FollowedHyperlink"/>
    <w:basedOn w:val="Carpredefinitoparagrafo"/>
    <w:uiPriority w:val="99"/>
    <w:semiHidden/>
    <w:unhideWhenUsed/>
    <w:rsid w:val="0008384D"/>
    <w:rPr>
      <w:color w:val="954F72" w:themeColor="followedHyperlink"/>
      <w:u w:val="single"/>
    </w:rPr>
  </w:style>
  <w:style w:type="paragraph" w:styleId="Paragrafoelenco">
    <w:name w:val="List Paragraph"/>
    <w:basedOn w:val="Normale"/>
    <w:uiPriority w:val="34"/>
    <w:qFormat/>
    <w:rsid w:val="00EA37B6"/>
    <w:pPr>
      <w:ind w:left="720"/>
      <w:contextualSpacing/>
    </w:pPr>
  </w:style>
  <w:style w:type="character" w:customStyle="1" w:styleId="Titolo1Carattere">
    <w:name w:val="Titolo 1 Carattere"/>
    <w:basedOn w:val="Carpredefinitoparagrafo"/>
    <w:link w:val="Titolo1"/>
    <w:uiPriority w:val="9"/>
    <w:rsid w:val="008C5C12"/>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8C5C12"/>
    <w:rPr>
      <w:b/>
      <w:bCs/>
    </w:rPr>
  </w:style>
  <w:style w:type="paragraph" w:styleId="NormaleWeb">
    <w:name w:val="Normal (Web)"/>
    <w:basedOn w:val="Normale"/>
    <w:uiPriority w:val="99"/>
    <w:unhideWhenUsed/>
    <w:rsid w:val="008C5C12"/>
    <w:pPr>
      <w:spacing w:before="100" w:beforeAutospacing="1" w:after="100" w:afterAutospacing="1"/>
    </w:pPr>
    <w:rPr>
      <w:rFonts w:ascii="Times New Roman" w:eastAsia="Times New Roman" w:hAnsi="Times New Roman" w:cs="Times New Roman"/>
      <w:lang w:eastAsia="it-IT"/>
    </w:rPr>
  </w:style>
  <w:style w:type="character" w:customStyle="1" w:styleId="Titolo2Carattere">
    <w:name w:val="Titolo 2 Carattere"/>
    <w:basedOn w:val="Carpredefinitoparagrafo"/>
    <w:link w:val="Titolo2"/>
    <w:uiPriority w:val="9"/>
    <w:semiHidden/>
    <w:rsid w:val="00AC1853"/>
    <w:rPr>
      <w:rFonts w:asciiTheme="majorHAnsi" w:eastAsiaTheme="majorEastAsia" w:hAnsiTheme="majorHAnsi" w:cstheme="majorBidi"/>
      <w:color w:val="2F5496" w:themeColor="accent1" w:themeShade="BF"/>
      <w:sz w:val="26"/>
      <w:szCs w:val="26"/>
    </w:rPr>
  </w:style>
  <w:style w:type="paragraph" w:styleId="Intestazione">
    <w:name w:val="header"/>
    <w:basedOn w:val="Normale"/>
    <w:link w:val="IntestazioneCarattere"/>
    <w:uiPriority w:val="99"/>
    <w:unhideWhenUsed/>
    <w:rsid w:val="00A311AC"/>
    <w:pPr>
      <w:tabs>
        <w:tab w:val="center" w:pos="4819"/>
        <w:tab w:val="right" w:pos="9638"/>
      </w:tabs>
    </w:pPr>
  </w:style>
  <w:style w:type="character" w:customStyle="1" w:styleId="IntestazioneCarattere">
    <w:name w:val="Intestazione Carattere"/>
    <w:basedOn w:val="Carpredefinitoparagrafo"/>
    <w:link w:val="Intestazione"/>
    <w:uiPriority w:val="99"/>
    <w:rsid w:val="00A311AC"/>
  </w:style>
  <w:style w:type="paragraph" w:styleId="Pidipagina">
    <w:name w:val="footer"/>
    <w:basedOn w:val="Normale"/>
    <w:link w:val="PidipaginaCarattere"/>
    <w:uiPriority w:val="99"/>
    <w:unhideWhenUsed/>
    <w:rsid w:val="00A311AC"/>
    <w:pPr>
      <w:tabs>
        <w:tab w:val="center" w:pos="4819"/>
        <w:tab w:val="right" w:pos="9638"/>
      </w:tabs>
    </w:pPr>
  </w:style>
  <w:style w:type="character" w:customStyle="1" w:styleId="PidipaginaCarattere">
    <w:name w:val="Piè di pagina Carattere"/>
    <w:basedOn w:val="Carpredefinitoparagrafo"/>
    <w:link w:val="Pidipagina"/>
    <w:uiPriority w:val="99"/>
    <w:rsid w:val="00A311AC"/>
  </w:style>
  <w:style w:type="character" w:styleId="Menzionenonrisolta">
    <w:name w:val="Unresolved Mention"/>
    <w:basedOn w:val="Carpredefinitoparagrafo"/>
    <w:uiPriority w:val="99"/>
    <w:semiHidden/>
    <w:unhideWhenUsed/>
    <w:rsid w:val="00A308FC"/>
    <w:rPr>
      <w:color w:val="605E5C"/>
      <w:shd w:val="clear" w:color="auto" w:fill="E1DFDD"/>
    </w:rPr>
  </w:style>
  <w:style w:type="paragraph" w:customStyle="1" w:styleId="ep-wysiwigparagraph">
    <w:name w:val="ep-wysiwig_paragraph"/>
    <w:basedOn w:val="Normale"/>
    <w:rsid w:val="00970823"/>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506204">
      <w:bodyDiv w:val="1"/>
      <w:marLeft w:val="0"/>
      <w:marRight w:val="0"/>
      <w:marTop w:val="0"/>
      <w:marBottom w:val="0"/>
      <w:divBdr>
        <w:top w:val="none" w:sz="0" w:space="0" w:color="auto"/>
        <w:left w:val="none" w:sz="0" w:space="0" w:color="auto"/>
        <w:bottom w:val="none" w:sz="0" w:space="0" w:color="auto"/>
        <w:right w:val="none" w:sz="0" w:space="0" w:color="auto"/>
      </w:divBdr>
    </w:div>
    <w:div w:id="834957026">
      <w:bodyDiv w:val="1"/>
      <w:marLeft w:val="0"/>
      <w:marRight w:val="0"/>
      <w:marTop w:val="0"/>
      <w:marBottom w:val="0"/>
      <w:divBdr>
        <w:top w:val="none" w:sz="0" w:space="0" w:color="auto"/>
        <w:left w:val="none" w:sz="0" w:space="0" w:color="auto"/>
        <w:bottom w:val="none" w:sz="0" w:space="0" w:color="auto"/>
        <w:right w:val="none" w:sz="0" w:space="0" w:color="auto"/>
      </w:divBdr>
      <w:divsChild>
        <w:div w:id="1724711880">
          <w:marLeft w:val="0"/>
          <w:marRight w:val="0"/>
          <w:marTop w:val="0"/>
          <w:marBottom w:val="0"/>
          <w:divBdr>
            <w:top w:val="none" w:sz="0" w:space="0" w:color="auto"/>
            <w:left w:val="none" w:sz="0" w:space="0" w:color="auto"/>
            <w:bottom w:val="none" w:sz="0" w:space="0" w:color="auto"/>
            <w:right w:val="none" w:sz="0" w:space="0" w:color="auto"/>
          </w:divBdr>
        </w:div>
        <w:div w:id="229269174">
          <w:marLeft w:val="0"/>
          <w:marRight w:val="0"/>
          <w:marTop w:val="0"/>
          <w:marBottom w:val="0"/>
          <w:divBdr>
            <w:top w:val="none" w:sz="0" w:space="0" w:color="auto"/>
            <w:left w:val="none" w:sz="0" w:space="0" w:color="auto"/>
            <w:bottom w:val="none" w:sz="0" w:space="0" w:color="auto"/>
            <w:right w:val="none" w:sz="0" w:space="0" w:color="auto"/>
          </w:divBdr>
        </w:div>
        <w:div w:id="2108429244">
          <w:marLeft w:val="0"/>
          <w:marRight w:val="0"/>
          <w:marTop w:val="0"/>
          <w:marBottom w:val="0"/>
          <w:divBdr>
            <w:top w:val="none" w:sz="0" w:space="0" w:color="auto"/>
            <w:left w:val="none" w:sz="0" w:space="0" w:color="auto"/>
            <w:bottom w:val="none" w:sz="0" w:space="0" w:color="auto"/>
            <w:right w:val="none" w:sz="0" w:space="0" w:color="auto"/>
          </w:divBdr>
        </w:div>
      </w:divsChild>
    </w:div>
    <w:div w:id="933130016">
      <w:bodyDiv w:val="1"/>
      <w:marLeft w:val="0"/>
      <w:marRight w:val="0"/>
      <w:marTop w:val="0"/>
      <w:marBottom w:val="0"/>
      <w:divBdr>
        <w:top w:val="none" w:sz="0" w:space="0" w:color="auto"/>
        <w:left w:val="none" w:sz="0" w:space="0" w:color="auto"/>
        <w:bottom w:val="none" w:sz="0" w:space="0" w:color="auto"/>
        <w:right w:val="none" w:sz="0" w:space="0" w:color="auto"/>
      </w:divBdr>
    </w:div>
    <w:div w:id="1599213807">
      <w:bodyDiv w:val="1"/>
      <w:marLeft w:val="0"/>
      <w:marRight w:val="0"/>
      <w:marTop w:val="0"/>
      <w:marBottom w:val="0"/>
      <w:divBdr>
        <w:top w:val="none" w:sz="0" w:space="0" w:color="auto"/>
        <w:left w:val="none" w:sz="0" w:space="0" w:color="auto"/>
        <w:bottom w:val="none" w:sz="0" w:space="0" w:color="auto"/>
        <w:right w:val="none" w:sz="0" w:space="0" w:color="auto"/>
      </w:divBdr>
    </w:div>
    <w:div w:id="1663778405">
      <w:bodyDiv w:val="1"/>
      <w:marLeft w:val="0"/>
      <w:marRight w:val="0"/>
      <w:marTop w:val="0"/>
      <w:marBottom w:val="0"/>
      <w:divBdr>
        <w:top w:val="none" w:sz="0" w:space="0" w:color="auto"/>
        <w:left w:val="none" w:sz="0" w:space="0" w:color="auto"/>
        <w:bottom w:val="none" w:sz="0" w:space="0" w:color="auto"/>
        <w:right w:val="none" w:sz="0" w:space="0" w:color="auto"/>
      </w:divBdr>
    </w:div>
    <w:div w:id="210456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h.europa.eu/events/i-draw-my-green-europe_it" TargetMode="External"/><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twitter.com/AntennaEuropeGe" TargetMode="External"/><Relationship Id="rId2" Type="http://schemas.openxmlformats.org/officeDocument/2006/relationships/numbering" Target="numbering.xml"/><Relationship Id="rId16" Type="http://schemas.openxmlformats.org/officeDocument/2006/relationships/hyperlink" Target="https://www.europarl.europa.eu/news/it/headlines/world/20230120STO68505/il-parlamento-europeo-condanna-le-violazioni-dei-diritti-umani-in-iran" TargetMode="External"/><Relationship Id="rId20" Type="http://schemas.openxmlformats.org/officeDocument/2006/relationships/hyperlink" Target="https://youth.europa.eu/news/e-learning-humanitarian-aid-volunteering-now-open_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lture.ec.europa.eu/news/three-new-capitals-of-culture-for-2023"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centroeuropedirectgenova"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single-market-economy.ec.europa.eu/single-market/30th-anniversary_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centroeuropedirect@comune.genova.it" TargetMode="External"/><Relationship Id="rId27" Type="http://schemas.openxmlformats.org/officeDocument/2006/relationships/hyperlink" Target="https://www.instagram.com/europedirectgenova/"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4FAD3-26B2-4134-8CF8-CFDAB6A01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10</Pages>
  <Words>1522</Words>
  <Characters>8676</Characters>
  <Application>Microsoft Office Word</Application>
  <DocSecurity>0</DocSecurity>
  <Lines>72</Lines>
  <Paragraphs>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duchini</dc:creator>
  <cp:keywords/>
  <dc:description/>
  <cp:lastModifiedBy>Chiara Dell'Oro</cp:lastModifiedBy>
  <cp:revision>87</cp:revision>
  <cp:lastPrinted>2022-10-03T14:47:00Z</cp:lastPrinted>
  <dcterms:created xsi:type="dcterms:W3CDTF">2022-10-03T14:55:00Z</dcterms:created>
  <dcterms:modified xsi:type="dcterms:W3CDTF">2023-01-26T10:57:00Z</dcterms:modified>
</cp:coreProperties>
</file>