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>Avis public de demande de bons d'achat (Or</w:t>
      </w:r>
      <w:r>
        <w:rPr>
          <w:lang w:val="fr-FR"/>
        </w:rPr>
        <w:t>donnance n ° 658 du 29/03/2020)</w:t>
      </w:r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>À partir du vendredi 3 avril 2020, les citoyens qui se trouvent dans des difficultés économiques dues aux mesures liées à l'urgence Covid-19, pourront demander des pièces justificatives prévues par l'ordonnance no. 658 du 29 mars 2020 du chef du Département de la protection civile nationale Angelo Borrelli, via le site W</w:t>
      </w:r>
      <w:r>
        <w:rPr>
          <w:lang w:val="fr-FR"/>
        </w:rPr>
        <w:t>eb de la municipalité de Gênes.</w:t>
      </w:r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 xml:space="preserve">Le formulaire de candidature ne doit être rempli qu'en ligne sur le site Internet de la municipalité de Gênes (www.comune.genova.it) et sera basé sur une </w:t>
      </w:r>
      <w:r>
        <w:rPr>
          <w:lang w:val="fr-FR"/>
        </w:rPr>
        <w:t>auto-certification.</w:t>
      </w:r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>Les candidats doivent résider dans la municipalité de Gênes et la composition du noyau doit correspondre aux r</w:t>
      </w:r>
      <w:r>
        <w:rPr>
          <w:lang w:val="fr-FR"/>
        </w:rPr>
        <w:t>ésidents de l'adresse déclarée.</w:t>
      </w:r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>Conformément à l'o</w:t>
      </w:r>
      <w:r w:rsidR="00EE4AF9">
        <w:rPr>
          <w:lang w:val="fr-FR"/>
        </w:rPr>
        <w:t>rdonnance no. 658, la contribution</w:t>
      </w:r>
      <w:r w:rsidRPr="003E0FC1">
        <w:rPr>
          <w:lang w:val="fr-FR"/>
        </w:rPr>
        <w:t xml:space="preserve"> est versée principalement aux personnes qui ne sont pas déjà bénéficiaires du soutien apporté par les organismes publics (par exemple revenu ou pension de citoyenneté, revenu d'i</w:t>
      </w:r>
      <w:r>
        <w:rPr>
          <w:lang w:val="fr-FR"/>
        </w:rPr>
        <w:t>nclusion, bonus 600 euros ...).</w:t>
      </w:r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>D'autres critères de priorité, définis par la municipalité de Gênes, sont la présence de mineurs ou de personnes handicapées prés</w:t>
      </w:r>
      <w:r>
        <w:rPr>
          <w:lang w:val="fr-FR"/>
        </w:rPr>
        <w:t>ents dans la cellule familiale.</w:t>
      </w:r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>Le bon peut être dépensé dans toutes les épiceries dont la liste sera indiquée sur le site Internet de la municipalité, et aura une valeur de 100 € par membre de la fam</w:t>
      </w:r>
      <w:r>
        <w:rPr>
          <w:lang w:val="fr-FR"/>
        </w:rPr>
        <w:t>ille.</w:t>
      </w:r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 xml:space="preserve">Les candidatures doivent être </w:t>
      </w:r>
      <w:r>
        <w:rPr>
          <w:lang w:val="fr-FR"/>
        </w:rPr>
        <w:t>soumises avant le 6 avril 2020.</w:t>
      </w:r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>La livraison du bon d'achat se fera de la manière indiquée ul</w:t>
      </w:r>
      <w:r>
        <w:rPr>
          <w:lang w:val="fr-FR"/>
        </w:rPr>
        <w:t>térieurement aux bénéficiaires.</w:t>
      </w:r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>Toute personne ayant des difficultés à remplir la demande en ligne peut contacter le numéro 010-5574500 par téléphone ou les associations du tiers secteur qui seront indiquées sur le site Internet de la municipalité, qui pourra envoyer la demande à la plac</w:t>
      </w:r>
      <w:r>
        <w:rPr>
          <w:lang w:val="fr-FR"/>
        </w:rPr>
        <w:t>e du demandeur.</w:t>
      </w:r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>Les exigences qui doivent être déclarées lors de la soumission de la candidature, qui doivent se faire exclusivement via le formulaire en li</w:t>
      </w:r>
      <w:r>
        <w:rPr>
          <w:lang w:val="fr-FR"/>
        </w:rPr>
        <w:t>gne, sont indiquées ci-</w:t>
      </w:r>
      <w:bookmarkStart w:id="0" w:name="_GoBack"/>
      <w:bookmarkEnd w:id="0"/>
      <w:r w:rsidR="00EE4AF9">
        <w:rPr>
          <w:lang w:val="fr-FR"/>
        </w:rPr>
        <w:t>dessous :</w:t>
      </w:r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 xml:space="preserve">- que leur famille a des difficultés à acheter de la nourriture et des produits de première nécessité en raison de l'urgence COVID-19 qui a entraîné une perte </w:t>
      </w:r>
      <w:r>
        <w:rPr>
          <w:lang w:val="fr-FR"/>
        </w:rPr>
        <w:t>/ réduction du revenu familial.</w:t>
      </w:r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 xml:space="preserve">[] nombre de membres de la famille résidant dans la municipalité de Gênes, y compris le </w:t>
      </w:r>
      <w:r>
        <w:rPr>
          <w:lang w:val="fr-FR"/>
        </w:rPr>
        <w:t>déclarant (indiquer le nombre</w:t>
      </w:r>
      <w:proofErr w:type="gramStart"/>
      <w:r>
        <w:rPr>
          <w:lang w:val="fr-FR"/>
        </w:rPr>
        <w:t>);</w:t>
      </w:r>
      <w:proofErr w:type="gramEnd"/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>[] dont mineurs (pas âgés d</w:t>
      </w:r>
      <w:r>
        <w:rPr>
          <w:lang w:val="fr-FR"/>
        </w:rPr>
        <w:t>e 18 ans (indiquer le nombre)</w:t>
      </w:r>
      <w:proofErr w:type="gramStart"/>
      <w:r>
        <w:rPr>
          <w:lang w:val="fr-FR"/>
        </w:rPr>
        <w:t>);</w:t>
      </w:r>
      <w:proofErr w:type="gramEnd"/>
    </w:p>
    <w:p w:rsidR="003E0FC1" w:rsidRPr="003E0FC1" w:rsidRDefault="003E0FC1" w:rsidP="003E0FC1">
      <w:pPr>
        <w:rPr>
          <w:lang w:val="fr-FR"/>
        </w:rPr>
      </w:pPr>
      <w:r w:rsidRPr="003E0FC1">
        <w:rPr>
          <w:lang w:val="fr-FR"/>
        </w:rPr>
        <w:t>[] dont handicapés (L 104/92 art. 3, al. 3, troubles du spectre autistique, syndrome</w:t>
      </w:r>
      <w:r>
        <w:rPr>
          <w:lang w:val="fr-FR"/>
        </w:rPr>
        <w:t xml:space="preserve"> de Down) (indiquer le nombre);</w:t>
      </w:r>
    </w:p>
    <w:p w:rsidR="003172BF" w:rsidRPr="003E0FC1" w:rsidRDefault="003E0FC1" w:rsidP="003E0FC1">
      <w:pPr>
        <w:rPr>
          <w:lang w:val="fr-FR"/>
        </w:rPr>
      </w:pPr>
      <w:r w:rsidRPr="003E0FC1">
        <w:rPr>
          <w:lang w:val="fr-FR"/>
        </w:rPr>
        <w:t xml:space="preserve">- le nombre [] des membres de la famille reçoit un autre soutien du revenu, fourni par un organisme public tel que les licenciements, </w:t>
      </w:r>
      <w:proofErr w:type="spellStart"/>
      <w:r w:rsidRPr="003E0FC1">
        <w:rPr>
          <w:lang w:val="fr-FR"/>
        </w:rPr>
        <w:t>NASpI</w:t>
      </w:r>
      <w:proofErr w:type="spellEnd"/>
      <w:r w:rsidRPr="003E0FC1">
        <w:rPr>
          <w:lang w:val="fr-FR"/>
        </w:rPr>
        <w:t>, DISS-COLL, revenu ou pension de citoyenneté, revenu d'inclusion, bonus 600 euros (indiquer le nombre).</w:t>
      </w:r>
    </w:p>
    <w:sectPr w:rsidR="003172BF" w:rsidRPr="003E0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C1"/>
    <w:rsid w:val="003172BF"/>
    <w:rsid w:val="003E0FC1"/>
    <w:rsid w:val="00E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9188-CF49-46FA-8A6E-EDF4D69C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6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Kraun</dc:creator>
  <cp:keywords/>
  <dc:description/>
  <cp:lastModifiedBy>Kraun</cp:lastModifiedBy>
  <cp:revision>2</cp:revision>
  <dcterms:created xsi:type="dcterms:W3CDTF">2020-04-01T09:30:00Z</dcterms:created>
  <dcterms:modified xsi:type="dcterms:W3CDTF">2020-04-01T10:18:00Z</dcterms:modified>
</cp:coreProperties>
</file>