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2F4" w:rsidRDefault="00D252F4">
      <w:pPr>
        <w:rPr>
          <w:rFonts w:ascii="Verdana" w:hAnsi="Verdana" w:cs="Arial"/>
          <w:sz w:val="28"/>
          <w:szCs w:val="28"/>
        </w:rPr>
      </w:pPr>
    </w:p>
    <w:p w:rsidR="00D252F4" w:rsidRPr="00DC092C" w:rsidRDefault="00D252F4" w:rsidP="00D252F4">
      <w:pPr>
        <w:jc w:val="both"/>
        <w:rPr>
          <w:rFonts w:ascii="Verdana" w:hAnsi="Verdana"/>
          <w:sz w:val="28"/>
          <w:szCs w:val="28"/>
        </w:rPr>
      </w:pPr>
      <w:r w:rsidRPr="00DC092C">
        <w:rPr>
          <w:rFonts w:ascii="Verdana" w:eastAsia="Calibri" w:hAnsi="Verdana"/>
          <w:sz w:val="28"/>
          <w:szCs w:val="28"/>
        </w:rPr>
        <w:t xml:space="preserve">I progetti educativi </w:t>
      </w:r>
      <w:r w:rsidRPr="00DC092C">
        <w:rPr>
          <w:rFonts w:ascii="Verdana" w:eastAsia="Calibri" w:hAnsi="Verdana"/>
          <w:b/>
          <w:bCs/>
          <w:sz w:val="28"/>
          <w:szCs w:val="28"/>
        </w:rPr>
        <w:t xml:space="preserve">raccontano </w:t>
      </w:r>
      <w:r w:rsidRPr="00DC092C">
        <w:rPr>
          <w:rFonts w:ascii="Verdana" w:eastAsia="Calibri" w:hAnsi="Verdana"/>
          <w:sz w:val="28"/>
          <w:szCs w:val="28"/>
        </w:rPr>
        <w:t xml:space="preserve">l’idea di bambino, sono la garanzia di tutela dei loro </w:t>
      </w:r>
      <w:r w:rsidRPr="00DC092C">
        <w:rPr>
          <w:rFonts w:ascii="Verdana" w:eastAsia="Calibri" w:hAnsi="Verdana"/>
          <w:b/>
          <w:bCs/>
          <w:sz w:val="28"/>
          <w:szCs w:val="28"/>
        </w:rPr>
        <w:t>diritti</w:t>
      </w:r>
      <w:r w:rsidRPr="00DC092C">
        <w:rPr>
          <w:rFonts w:ascii="Verdana" w:eastAsia="Calibri" w:hAnsi="Verdana"/>
          <w:sz w:val="28"/>
          <w:szCs w:val="28"/>
        </w:rPr>
        <w:t xml:space="preserve">, dei </w:t>
      </w:r>
      <w:r w:rsidRPr="00DC092C">
        <w:rPr>
          <w:rFonts w:ascii="Verdana" w:eastAsia="Calibri" w:hAnsi="Verdana"/>
          <w:b/>
          <w:bCs/>
          <w:sz w:val="28"/>
          <w:szCs w:val="28"/>
        </w:rPr>
        <w:t xml:space="preserve">valori </w:t>
      </w:r>
      <w:r w:rsidRPr="00DC092C">
        <w:rPr>
          <w:rFonts w:ascii="Verdana" w:eastAsia="Calibri" w:hAnsi="Verdana"/>
          <w:sz w:val="28"/>
          <w:szCs w:val="28"/>
        </w:rPr>
        <w:t xml:space="preserve">della società e delle libertà fondamentali, in applicazione di quanto dichiarato nella Convenzione Internazionale per i Diritti per l’Infanzia e l’Adolescenza.  </w:t>
      </w:r>
    </w:p>
    <w:p w:rsidR="004F7DAB" w:rsidRPr="00CB385A" w:rsidRDefault="00D252F4" w:rsidP="004F7DAB">
      <w:pPr>
        <w:kinsoku w:val="0"/>
        <w:overflowPunct w:val="0"/>
        <w:jc w:val="both"/>
        <w:textAlignment w:val="baseline"/>
        <w:rPr>
          <w:rFonts w:ascii="Verdana" w:hAnsi="Verdana"/>
          <w:sz w:val="28"/>
          <w:szCs w:val="28"/>
        </w:rPr>
      </w:pPr>
      <w:r w:rsidRPr="00DC092C">
        <w:rPr>
          <w:rFonts w:ascii="Verdana" w:eastAsia="Calibri" w:hAnsi="Verdana"/>
          <w:sz w:val="28"/>
          <w:szCs w:val="28"/>
        </w:rPr>
        <w:t xml:space="preserve">Dietro a ogni progetto c’è il bambino </w:t>
      </w:r>
      <w:r w:rsidRPr="00DC092C">
        <w:rPr>
          <w:rFonts w:ascii="Verdana" w:eastAsia="Calibri" w:hAnsi="Verdana"/>
          <w:b/>
          <w:sz w:val="28"/>
          <w:szCs w:val="28"/>
        </w:rPr>
        <w:t>protagonista</w:t>
      </w:r>
      <w:r w:rsidRPr="00DC092C">
        <w:rPr>
          <w:rFonts w:ascii="Verdana" w:eastAsia="Calibri" w:hAnsi="Verdana"/>
          <w:sz w:val="28"/>
          <w:szCs w:val="28"/>
        </w:rPr>
        <w:t xml:space="preserve"> della costruzione della propria </w:t>
      </w:r>
      <w:r w:rsidRPr="00DC092C">
        <w:rPr>
          <w:rFonts w:ascii="Verdana" w:eastAsia="Calibri" w:hAnsi="Verdana"/>
          <w:b/>
          <w:bCs/>
          <w:sz w:val="28"/>
          <w:szCs w:val="28"/>
        </w:rPr>
        <w:t xml:space="preserve">identità </w:t>
      </w:r>
      <w:r w:rsidRPr="00DC092C">
        <w:rPr>
          <w:rFonts w:ascii="Verdana" w:eastAsia="Calibri" w:hAnsi="Verdana"/>
          <w:sz w:val="28"/>
          <w:szCs w:val="28"/>
        </w:rPr>
        <w:t xml:space="preserve">e del proprio percorso di crescita; c’è la condivisione con le famiglie di un percorso educativo ordinato in concetti, idee, </w:t>
      </w:r>
      <w:r w:rsidRPr="00DC092C">
        <w:rPr>
          <w:rFonts w:ascii="Verdana" w:eastAsia="Calibri" w:hAnsi="Verdana"/>
          <w:b/>
          <w:bCs/>
          <w:sz w:val="28"/>
          <w:szCs w:val="28"/>
        </w:rPr>
        <w:t>competenze</w:t>
      </w:r>
      <w:r w:rsidRPr="00DC092C">
        <w:rPr>
          <w:rFonts w:ascii="Verdana" w:eastAsia="Calibri" w:hAnsi="Verdana"/>
          <w:sz w:val="28"/>
          <w:szCs w:val="28"/>
        </w:rPr>
        <w:t xml:space="preserve">, </w:t>
      </w:r>
      <w:r w:rsidRPr="00DC092C">
        <w:rPr>
          <w:rFonts w:ascii="Verdana" w:eastAsia="Calibri" w:hAnsi="Verdana"/>
          <w:b/>
          <w:bCs/>
          <w:sz w:val="28"/>
          <w:szCs w:val="28"/>
        </w:rPr>
        <w:t>emozioni</w:t>
      </w:r>
      <w:r w:rsidRPr="00DC092C">
        <w:rPr>
          <w:rFonts w:ascii="Verdana" w:eastAsia="Calibri" w:hAnsi="Verdana"/>
          <w:sz w:val="28"/>
          <w:szCs w:val="28"/>
        </w:rPr>
        <w:t xml:space="preserve">. </w:t>
      </w:r>
      <w:r w:rsidR="004F7DAB" w:rsidRPr="00DC092C">
        <w:rPr>
          <w:rFonts w:ascii="Verdana" w:eastAsia="Calibri" w:hAnsi="Verdana" w:cs="Arial"/>
          <w:color w:val="000000"/>
          <w:kern w:val="24"/>
          <w:sz w:val="28"/>
          <w:szCs w:val="28"/>
        </w:rPr>
        <w:t>I Nidi e le scuole d’infanzia del Comune di Genova stanno sperimentando da alcuni anni l’inserimento nella loro programmazione c</w:t>
      </w:r>
      <w:r w:rsidR="004F7DAB">
        <w:rPr>
          <w:rFonts w:ascii="Verdana" w:eastAsia="Calibri" w:hAnsi="Verdana" w:cs="Arial"/>
          <w:color w:val="000000"/>
          <w:kern w:val="24"/>
          <w:sz w:val="28"/>
          <w:szCs w:val="28"/>
        </w:rPr>
        <w:t xml:space="preserve">urricolare di alcune tematiche </w:t>
      </w:r>
      <w:r w:rsidR="004F7DAB" w:rsidRPr="00DC092C">
        <w:rPr>
          <w:rFonts w:ascii="Verdana" w:eastAsia="Calibri" w:hAnsi="Verdana" w:cs="Arial"/>
          <w:color w:val="000000"/>
          <w:kern w:val="24"/>
          <w:sz w:val="28"/>
          <w:szCs w:val="28"/>
        </w:rPr>
        <w:t xml:space="preserve">che vanno a caratterizzare </w:t>
      </w:r>
      <w:r w:rsidR="004F7DAB" w:rsidRPr="00FC0D34">
        <w:rPr>
          <w:rFonts w:ascii="Verdana" w:eastAsia="Calibri" w:hAnsi="Verdana" w:cs="Arial"/>
          <w:b/>
          <w:color w:val="000000"/>
          <w:kern w:val="24"/>
          <w:sz w:val="28"/>
          <w:szCs w:val="28"/>
        </w:rPr>
        <w:t>l’offerta formativa</w:t>
      </w:r>
      <w:r w:rsidR="004F7DAB" w:rsidRPr="00DC092C">
        <w:rPr>
          <w:rFonts w:ascii="Verdana" w:eastAsia="Calibri" w:hAnsi="Verdana" w:cs="Arial"/>
          <w:color w:val="000000"/>
          <w:kern w:val="24"/>
          <w:sz w:val="28"/>
          <w:szCs w:val="28"/>
        </w:rPr>
        <w:t xml:space="preserve"> e permettono approfondimenti specifici. I </w:t>
      </w:r>
      <w:proofErr w:type="spellStart"/>
      <w:r w:rsidR="004F7DAB" w:rsidRPr="00DC092C">
        <w:rPr>
          <w:rFonts w:ascii="Verdana" w:eastAsia="Calibri" w:hAnsi="Verdana" w:cs="Arial"/>
          <w:color w:val="000000"/>
          <w:kern w:val="24"/>
          <w:sz w:val="28"/>
          <w:szCs w:val="28"/>
        </w:rPr>
        <w:t>saperi</w:t>
      </w:r>
      <w:proofErr w:type="spellEnd"/>
      <w:r w:rsidR="004F7DAB" w:rsidRPr="00DC092C">
        <w:rPr>
          <w:rFonts w:ascii="Verdana" w:eastAsia="Calibri" w:hAnsi="Verdana" w:cs="Arial"/>
          <w:color w:val="000000"/>
          <w:kern w:val="24"/>
          <w:sz w:val="28"/>
          <w:szCs w:val="28"/>
        </w:rPr>
        <w:t xml:space="preserve"> scientifici, la lingua inglese e il plurilinguismo, la dimensione interculturale, il rapporto con l’ambiente, la creatività infantile caratterizzano l’azione che alcune di queste scuole intendono potenziare.</w:t>
      </w:r>
    </w:p>
    <w:p w:rsidR="004F7DAB" w:rsidRDefault="004F7DAB" w:rsidP="004F7DAB">
      <w:pPr>
        <w:jc w:val="both"/>
        <w:rPr>
          <w:rFonts w:ascii="Cambria" w:eastAsiaTheme="minorHAnsi" w:hAnsi="Cambria"/>
          <w:b/>
          <w:i/>
          <w:color w:val="FF0000"/>
          <w:lang w:eastAsia="en-US"/>
        </w:rPr>
      </w:pPr>
      <w:r w:rsidRPr="00DC092C">
        <w:rPr>
          <w:rFonts w:ascii="Verdana" w:eastAsia="Calibri" w:hAnsi="Verdana" w:cs="Arial"/>
          <w:color w:val="000000"/>
          <w:kern w:val="24"/>
          <w:sz w:val="28"/>
          <w:szCs w:val="28"/>
        </w:rPr>
        <w:t xml:space="preserve">La metodologia delle scuole tematiche rappresenta un’innovazione organizzativa che ha permesso di valorizzare le competenze presenti nelle scuole, far circolare più efficacemente </w:t>
      </w:r>
      <w:proofErr w:type="spellStart"/>
      <w:r w:rsidRPr="00DC092C">
        <w:rPr>
          <w:rFonts w:ascii="Verdana" w:eastAsia="Calibri" w:hAnsi="Verdana" w:cs="Arial"/>
          <w:color w:val="000000"/>
          <w:kern w:val="24"/>
          <w:sz w:val="28"/>
          <w:szCs w:val="28"/>
        </w:rPr>
        <w:t>sa</w:t>
      </w:r>
      <w:r>
        <w:rPr>
          <w:rFonts w:ascii="Verdana" w:eastAsia="Calibri" w:hAnsi="Verdana" w:cs="Arial"/>
          <w:color w:val="000000"/>
          <w:kern w:val="24"/>
          <w:sz w:val="28"/>
          <w:szCs w:val="28"/>
        </w:rPr>
        <w:t>peri</w:t>
      </w:r>
      <w:proofErr w:type="spellEnd"/>
      <w:r>
        <w:rPr>
          <w:rFonts w:ascii="Verdana" w:eastAsia="Calibri" w:hAnsi="Verdana" w:cs="Arial"/>
          <w:color w:val="000000"/>
          <w:kern w:val="24"/>
          <w:sz w:val="28"/>
          <w:szCs w:val="28"/>
        </w:rPr>
        <w:t xml:space="preserve"> </w:t>
      </w:r>
      <w:r w:rsidRPr="00DC092C">
        <w:rPr>
          <w:rFonts w:ascii="Verdana" w:eastAsia="Calibri" w:hAnsi="Verdana" w:cs="Arial"/>
          <w:color w:val="000000"/>
          <w:kern w:val="24"/>
          <w:sz w:val="28"/>
          <w:szCs w:val="28"/>
        </w:rPr>
        <w:t>e pratiche, rinforzare l’offerta formativa.</w:t>
      </w:r>
      <w:r w:rsidRPr="004F7DAB">
        <w:rPr>
          <w:rFonts w:ascii="Cambria" w:eastAsiaTheme="minorHAnsi" w:hAnsi="Cambria"/>
          <w:b/>
          <w:i/>
          <w:color w:val="FF0000"/>
          <w:lang w:eastAsia="en-US"/>
        </w:rPr>
        <w:t xml:space="preserve"> </w:t>
      </w:r>
    </w:p>
    <w:p w:rsidR="00AB1FD4" w:rsidRDefault="00AB1FD4" w:rsidP="004F7DAB">
      <w:pPr>
        <w:jc w:val="both"/>
        <w:rPr>
          <w:rFonts w:ascii="Cambria" w:eastAsiaTheme="minorHAnsi" w:hAnsi="Cambria"/>
          <w:b/>
          <w:i/>
          <w:color w:val="FF0000"/>
          <w:lang w:eastAsia="en-US"/>
        </w:rPr>
      </w:pPr>
    </w:p>
    <w:p w:rsidR="004F7DAB" w:rsidRPr="00AB1FD4" w:rsidRDefault="00AB1FD4" w:rsidP="00AB1FD4">
      <w:pPr>
        <w:jc w:val="center"/>
        <w:rPr>
          <w:rFonts w:ascii="Cambria" w:eastAsiaTheme="minorHAnsi" w:hAnsi="Cambria"/>
          <w:sz w:val="44"/>
          <w:szCs w:val="44"/>
          <w:lang w:eastAsia="en-US"/>
        </w:rPr>
      </w:pPr>
      <w:r>
        <w:rPr>
          <w:rFonts w:ascii="Cambria" w:eastAsiaTheme="minorHAnsi" w:hAnsi="Cambria"/>
          <w:b/>
          <w:i/>
          <w:color w:val="FF0000"/>
          <w:sz w:val="44"/>
          <w:szCs w:val="44"/>
          <w:lang w:eastAsia="en-US"/>
        </w:rPr>
        <w:t>“</w:t>
      </w:r>
      <w:r w:rsidR="004F7DAB" w:rsidRPr="00AB1FD4">
        <w:rPr>
          <w:rFonts w:ascii="Cambria" w:eastAsiaTheme="minorHAnsi" w:hAnsi="Cambria"/>
          <w:b/>
          <w:i/>
          <w:color w:val="FF0000"/>
          <w:sz w:val="44"/>
          <w:szCs w:val="44"/>
          <w:lang w:eastAsia="en-US"/>
        </w:rPr>
        <w:t>Tanti bambini, una città, tante città”</w:t>
      </w:r>
    </w:p>
    <w:p w:rsidR="00AB1FD4" w:rsidRDefault="00AB1FD4" w:rsidP="004F7DAB">
      <w:pPr>
        <w:jc w:val="both"/>
        <w:rPr>
          <w:rFonts w:ascii="Cambria" w:eastAsiaTheme="minorHAnsi" w:hAnsi="Cambria"/>
          <w:lang w:eastAsia="en-US"/>
        </w:rPr>
      </w:pPr>
    </w:p>
    <w:p w:rsidR="00AB1FD4" w:rsidRDefault="00AB1FD4" w:rsidP="004F7DAB">
      <w:pPr>
        <w:jc w:val="both"/>
        <w:rPr>
          <w:rFonts w:ascii="Cambria" w:eastAsiaTheme="minorHAnsi" w:hAnsi="Cambria"/>
          <w:lang w:eastAsia="en-US"/>
        </w:rPr>
      </w:pPr>
    </w:p>
    <w:p w:rsidR="00AB1FD4" w:rsidRDefault="00AB1FD4" w:rsidP="004F7DAB">
      <w:pPr>
        <w:jc w:val="both"/>
        <w:rPr>
          <w:rFonts w:ascii="Cambria" w:eastAsiaTheme="minorHAnsi" w:hAnsi="Cambria"/>
          <w:lang w:eastAsia="en-US"/>
        </w:rPr>
      </w:pPr>
      <w:r>
        <w:rPr>
          <w:rFonts w:ascii="Cambria" w:hAnsi="Cambria"/>
          <w:b/>
          <w:noProof/>
          <w:color w:val="FF0000"/>
          <w:sz w:val="44"/>
          <w:szCs w:val="44"/>
        </w:rPr>
        <w:drawing>
          <wp:inline distT="0" distB="0" distL="0" distR="0" wp14:anchorId="3F734640" wp14:editId="445ACE4E">
            <wp:extent cx="6592849" cy="3321050"/>
            <wp:effectExtent l="0" t="0" r="0" b="0"/>
            <wp:docPr id="204" name="Immagine 11" descr="C:\Users\b469830\Desktop\Claudia\TANTI BAMBINI, UNA CITTA', TANTE CITTA'\SFOGLIABILE\SFOGLIABILE WORK IN PROGRESS\intro\IMG_16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b469830\Desktop\Claudia\TANTI BAMBINI, UNA CITTA', TANTE CITTA'\SFOGLIABILE\SFOGLIABILE WORK IN PROGRESS\intro\IMG_162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2849" cy="332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1FD4" w:rsidRDefault="00AB1FD4" w:rsidP="004F7DAB">
      <w:pPr>
        <w:jc w:val="both"/>
        <w:rPr>
          <w:rFonts w:ascii="Cambria" w:eastAsiaTheme="minorHAnsi" w:hAnsi="Cambria"/>
          <w:lang w:eastAsia="en-US"/>
        </w:rPr>
      </w:pPr>
    </w:p>
    <w:p w:rsidR="00FC0D34" w:rsidRDefault="00FC0D34" w:rsidP="004F7DAB">
      <w:pPr>
        <w:jc w:val="both"/>
        <w:rPr>
          <w:rFonts w:ascii="Cambria" w:eastAsiaTheme="minorHAnsi" w:hAnsi="Cambria"/>
          <w:lang w:eastAsia="en-US"/>
        </w:rPr>
      </w:pPr>
    </w:p>
    <w:p w:rsidR="004F7DAB" w:rsidRDefault="00AB1FD4" w:rsidP="004F7DAB">
      <w:pPr>
        <w:spacing w:line="259" w:lineRule="auto"/>
        <w:jc w:val="both"/>
        <w:rPr>
          <w:rFonts w:ascii="Verdana" w:eastAsiaTheme="minorHAnsi" w:hAnsi="Verdana"/>
          <w:sz w:val="28"/>
          <w:szCs w:val="28"/>
          <w:lang w:eastAsia="en-US"/>
        </w:rPr>
      </w:pPr>
      <w:r>
        <w:rPr>
          <w:rFonts w:ascii="Verdana" w:eastAsiaTheme="minorHAnsi" w:hAnsi="Verdana"/>
          <w:sz w:val="28"/>
          <w:szCs w:val="28"/>
          <w:lang w:eastAsia="en-US"/>
        </w:rPr>
        <w:lastRenderedPageBreak/>
        <w:t>I</w:t>
      </w:r>
      <w:r w:rsidR="004F7DAB" w:rsidRPr="004F7DAB">
        <w:rPr>
          <w:rFonts w:ascii="Verdana" w:eastAsiaTheme="minorHAnsi" w:hAnsi="Verdana"/>
          <w:sz w:val="28"/>
          <w:szCs w:val="28"/>
          <w:lang w:eastAsia="en-US"/>
        </w:rPr>
        <w:t>llustra la proposta formativa dei nostri servizi 0-6 anni, mettendone in luce la prospettiva di fondo secondo cui il bambino è un individuo dotato di straordinarie potenzialità di sviluppo, soggetto di diritti che apprende e cresce all’interno delle relazioni con gli altri e con la realtà circostante.</w:t>
      </w:r>
    </w:p>
    <w:p w:rsidR="008A1583" w:rsidRDefault="008A1583" w:rsidP="004F7DAB">
      <w:pPr>
        <w:spacing w:line="259" w:lineRule="auto"/>
        <w:jc w:val="both"/>
        <w:rPr>
          <w:rFonts w:ascii="Verdana" w:eastAsiaTheme="minorHAnsi" w:hAnsi="Verdana"/>
          <w:sz w:val="28"/>
          <w:szCs w:val="28"/>
          <w:lang w:eastAsia="en-US"/>
        </w:rPr>
      </w:pPr>
    </w:p>
    <w:p w:rsidR="008A1583" w:rsidRPr="00287B25" w:rsidRDefault="003A5DC4" w:rsidP="008A1583">
      <w:pPr>
        <w:rPr>
          <w:rFonts w:ascii="Cambria" w:hAnsi="Cambria"/>
          <w:b/>
          <w:i/>
          <w:color w:val="FF0000"/>
          <w:sz w:val="44"/>
          <w:szCs w:val="44"/>
        </w:rPr>
      </w:pPr>
      <w:proofErr w:type="gramStart"/>
      <w:r>
        <w:rPr>
          <w:rFonts w:ascii="Cambria" w:hAnsi="Cambria"/>
          <w:b/>
          <w:i/>
          <w:color w:val="FF0000"/>
          <w:sz w:val="44"/>
          <w:szCs w:val="44"/>
        </w:rPr>
        <w:t>città  c</w:t>
      </w:r>
      <w:r w:rsidR="008A1583" w:rsidRPr="003A5DC4">
        <w:rPr>
          <w:rFonts w:ascii="Cambria" w:hAnsi="Cambria"/>
          <w:b/>
          <w:i/>
          <w:color w:val="FF0000"/>
          <w:sz w:val="44"/>
          <w:szCs w:val="44"/>
        </w:rPr>
        <w:t>reativa</w:t>
      </w:r>
      <w:proofErr w:type="gramEnd"/>
      <w:r w:rsidR="008A1583" w:rsidRPr="003A5DC4">
        <w:rPr>
          <w:rFonts w:ascii="Cambria" w:hAnsi="Cambria"/>
          <w:b/>
          <w:i/>
          <w:color w:val="FF0000"/>
          <w:sz w:val="44"/>
          <w:szCs w:val="44"/>
        </w:rPr>
        <w:t>, città del fare e del capire, città della convivenza, città dell’ambiente, città della scienza</w:t>
      </w:r>
    </w:p>
    <w:p w:rsidR="00287B25" w:rsidRDefault="003A5DC4" w:rsidP="00287B25">
      <w:pPr>
        <w:spacing w:after="160" w:line="259" w:lineRule="auto"/>
        <w:jc w:val="center"/>
        <w:rPr>
          <w:rFonts w:ascii="Cambria" w:eastAsiaTheme="minorHAnsi" w:hAnsi="Cambria" w:cstheme="minorBidi"/>
          <w:b/>
          <w:i/>
          <w:color w:val="008080"/>
          <w:sz w:val="40"/>
          <w:szCs w:val="40"/>
          <w:lang w:eastAsia="en-US"/>
        </w:rPr>
      </w:pPr>
      <w:r w:rsidRPr="003A5DC4">
        <w:rPr>
          <w:rFonts w:ascii="Cambria" w:eastAsiaTheme="minorHAnsi" w:hAnsi="Cambria" w:cstheme="minorBidi"/>
          <w:b/>
          <w:i/>
          <w:color w:val="008080"/>
          <w:sz w:val="40"/>
          <w:szCs w:val="40"/>
          <w:lang w:eastAsia="en-US"/>
        </w:rPr>
        <w:t xml:space="preserve">Nella </w:t>
      </w:r>
      <w:r w:rsidRPr="00FC0D34">
        <w:rPr>
          <w:rFonts w:ascii="Cambria" w:eastAsiaTheme="minorHAnsi" w:hAnsi="Cambria" w:cstheme="minorBidi"/>
          <w:b/>
          <w:i/>
          <w:color w:val="008080"/>
          <w:sz w:val="40"/>
          <w:szCs w:val="40"/>
          <w:lang w:eastAsia="en-US"/>
        </w:rPr>
        <w:t>città</w:t>
      </w:r>
      <w:r w:rsidRPr="003A5DC4">
        <w:rPr>
          <w:rFonts w:ascii="Cambria" w:eastAsiaTheme="minorHAnsi" w:hAnsi="Cambria" w:cstheme="minorBidi"/>
          <w:b/>
          <w:i/>
          <w:color w:val="008080"/>
          <w:sz w:val="40"/>
          <w:szCs w:val="40"/>
          <w:lang w:eastAsia="en-US"/>
        </w:rPr>
        <w:t xml:space="preserve"> </w:t>
      </w:r>
      <w:r w:rsidRPr="00FC0D34">
        <w:rPr>
          <w:rFonts w:ascii="Cambria" w:eastAsiaTheme="minorHAnsi" w:hAnsi="Cambria" w:cstheme="minorBidi"/>
          <w:b/>
          <w:i/>
          <w:color w:val="008080"/>
          <w:sz w:val="40"/>
          <w:szCs w:val="40"/>
          <w:lang w:eastAsia="en-US"/>
        </w:rPr>
        <w:t>creativa</w:t>
      </w:r>
    </w:p>
    <w:p w:rsidR="008A1583" w:rsidRPr="00FC0D34" w:rsidRDefault="003A5DC4" w:rsidP="00FC0D34">
      <w:pPr>
        <w:spacing w:after="160" w:line="259" w:lineRule="auto"/>
        <w:rPr>
          <w:rFonts w:ascii="Cambria" w:eastAsiaTheme="minorHAnsi" w:hAnsi="Cambria" w:cstheme="minorBidi"/>
          <w:b/>
          <w:i/>
          <w:color w:val="008080"/>
          <w:sz w:val="40"/>
          <w:szCs w:val="40"/>
          <w:lang w:eastAsia="en-US"/>
        </w:rPr>
      </w:pPr>
      <w:r w:rsidRPr="003A5DC4">
        <w:rPr>
          <w:rFonts w:ascii="Verdana" w:eastAsiaTheme="minorHAnsi" w:hAnsi="Verdana" w:cstheme="minorBidi"/>
          <w:sz w:val="28"/>
          <w:szCs w:val="28"/>
          <w:lang w:eastAsia="en-US"/>
        </w:rPr>
        <w:t>I linguaggi artistici ed espressivi rappresentano uno straordinario strumento di potenziamento delle competenze emozionali e relazionali dei bambini, che la scuola non può di certo trascurare.</w:t>
      </w:r>
      <w:r w:rsidRPr="003A5DC4">
        <w:rPr>
          <w:rFonts w:ascii="Verdana" w:eastAsiaTheme="minorHAnsi" w:hAnsi="Verdana" w:cstheme="minorBidi"/>
          <w:sz w:val="28"/>
          <w:szCs w:val="28"/>
          <w:lang w:eastAsia="en-US"/>
        </w:rPr>
        <w:t xml:space="preserve"> </w:t>
      </w:r>
      <w:proofErr w:type="gramStart"/>
      <w:r w:rsidR="00FC0D34">
        <w:rPr>
          <w:rFonts w:ascii="Verdana" w:eastAsiaTheme="minorHAnsi" w:hAnsi="Verdana" w:cstheme="minorBidi"/>
          <w:sz w:val="28"/>
          <w:szCs w:val="28"/>
          <w:lang w:eastAsia="en-US"/>
        </w:rPr>
        <w:t>gestire</w:t>
      </w:r>
      <w:proofErr w:type="gramEnd"/>
      <w:r w:rsidR="00FC0D34">
        <w:rPr>
          <w:rFonts w:ascii="Verdana" w:eastAsiaTheme="minorHAnsi" w:hAnsi="Verdana" w:cstheme="minorBidi"/>
          <w:sz w:val="28"/>
          <w:szCs w:val="28"/>
          <w:lang w:eastAsia="en-US"/>
        </w:rPr>
        <w:t xml:space="preserve"> le proprie emozioni </w:t>
      </w:r>
      <w:r w:rsidRPr="003A5DC4">
        <w:rPr>
          <w:rFonts w:ascii="Verdana" w:eastAsiaTheme="minorHAnsi" w:hAnsi="Verdana" w:cstheme="minorBidi"/>
          <w:sz w:val="28"/>
          <w:szCs w:val="28"/>
          <w:lang w:eastAsia="en-US"/>
        </w:rPr>
        <w:t xml:space="preserve"> dare cor</w:t>
      </w:r>
      <w:r w:rsidR="00FC0D34">
        <w:rPr>
          <w:rFonts w:ascii="Verdana" w:eastAsiaTheme="minorHAnsi" w:hAnsi="Verdana" w:cstheme="minorBidi"/>
          <w:sz w:val="28"/>
          <w:szCs w:val="28"/>
          <w:lang w:eastAsia="en-US"/>
        </w:rPr>
        <w:t xml:space="preserve">po alle proprie gioie e paure </w:t>
      </w:r>
      <w:r w:rsidRPr="003A5DC4">
        <w:rPr>
          <w:rFonts w:ascii="Verdana" w:eastAsiaTheme="minorHAnsi" w:hAnsi="Verdana" w:cstheme="minorBidi"/>
          <w:sz w:val="28"/>
          <w:szCs w:val="28"/>
          <w:lang w:eastAsia="en-US"/>
        </w:rPr>
        <w:t>inventare mondi ancora non pensati.</w:t>
      </w:r>
      <w:r w:rsidRPr="003A5DC4">
        <w:rPr>
          <w:rFonts w:ascii="Verdana" w:eastAsiaTheme="minorHAnsi" w:hAnsi="Verdana" w:cstheme="minorBidi"/>
          <w:sz w:val="28"/>
          <w:szCs w:val="28"/>
          <w:lang w:eastAsia="en-US"/>
        </w:rPr>
        <w:t xml:space="preserve"> </w:t>
      </w:r>
      <w:r w:rsidRPr="003A5DC4">
        <w:rPr>
          <w:rFonts w:ascii="Verdana" w:eastAsiaTheme="minorHAnsi" w:hAnsi="Verdana" w:cstheme="minorBidi"/>
          <w:sz w:val="28"/>
          <w:szCs w:val="28"/>
          <w:lang w:eastAsia="en-US"/>
        </w:rPr>
        <w:t xml:space="preserve">Le nostre scuole offrono molte occasioni a favore dell’espressione in tutte le sue forme, al fine di potenziare l’approccio alle arti, </w:t>
      </w:r>
      <w:r w:rsidRPr="003A5DC4">
        <w:rPr>
          <w:rFonts w:ascii="Verdana" w:eastAsiaTheme="minorHAnsi" w:hAnsi="Verdana" w:cstheme="minorBidi"/>
          <w:sz w:val="28"/>
          <w:szCs w:val="28"/>
          <w:lang w:eastAsia="en-US"/>
        </w:rPr>
        <w:t xml:space="preserve">alla musica e alla lettura al piacere e alla meraviglia che sanno suscitare. </w:t>
      </w:r>
      <w:r w:rsidRPr="00FC0D34">
        <w:rPr>
          <w:rFonts w:ascii="Cambria" w:eastAsiaTheme="minorHAnsi" w:hAnsi="Cambria" w:cstheme="minorBidi"/>
          <w:b/>
          <w:i/>
          <w:noProof/>
          <w:color w:val="00808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-3228340</wp:posOffset>
                </wp:positionH>
                <wp:positionV relativeFrom="paragraph">
                  <wp:posOffset>448310</wp:posOffset>
                </wp:positionV>
                <wp:extent cx="2095500" cy="4013200"/>
                <wp:effectExtent l="635" t="1905" r="0" b="4445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401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5DC4" w:rsidRDefault="003A5DC4" w:rsidP="003A5DC4">
                            <w:pPr>
                              <w:ind w:right="40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-254.2pt;margin-top:35.3pt;width:165pt;height:31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" stroked="f">
                <v:textbox>
                  <w:txbxContent>
                    <w:p w:rsidR="003A5DC4" w:rsidRDefault="003A5DC4" w:rsidP="003A5DC4">
                      <w:pPr>
                        <w:ind w:right="406"/>
                      </w:pPr>
                    </w:p>
                  </w:txbxContent>
                </v:textbox>
              </v:shape>
            </w:pict>
          </mc:Fallback>
        </mc:AlternateContent>
      </w:r>
      <w:r w:rsidRPr="00FC0D34">
        <w:rPr>
          <w:rFonts w:ascii="Cambria" w:hAnsi="Cambria"/>
          <w:b/>
          <w:i/>
          <w:color w:val="008080"/>
          <w:sz w:val="28"/>
          <w:szCs w:val="28"/>
        </w:rPr>
        <w:t>C</w:t>
      </w:r>
      <w:r w:rsidR="00FC0D34" w:rsidRPr="00FC0D34">
        <w:rPr>
          <w:rFonts w:ascii="Cambria" w:hAnsi="Cambria"/>
          <w:b/>
          <w:i/>
          <w:color w:val="008080"/>
          <w:sz w:val="28"/>
          <w:szCs w:val="28"/>
        </w:rPr>
        <w:t xml:space="preserve">omprende le </w:t>
      </w:r>
      <w:r w:rsidRPr="00FC0D34">
        <w:rPr>
          <w:rFonts w:ascii="Cambria" w:hAnsi="Cambria"/>
          <w:b/>
          <w:i/>
          <w:color w:val="008080"/>
          <w:sz w:val="28"/>
          <w:szCs w:val="28"/>
        </w:rPr>
        <w:t xml:space="preserve">scuole tematiche </w:t>
      </w:r>
      <w:r w:rsidR="008A1583" w:rsidRPr="00FC0D34">
        <w:rPr>
          <w:rFonts w:ascii="Cambria" w:hAnsi="Cambria"/>
          <w:b/>
          <w:i/>
          <w:color w:val="008080"/>
          <w:sz w:val="28"/>
          <w:szCs w:val="28"/>
        </w:rPr>
        <w:t>Arte e musica, lettura, psicomotricità</w:t>
      </w:r>
    </w:p>
    <w:p w:rsidR="003A5DC4" w:rsidRPr="00FC0D34" w:rsidRDefault="003A5DC4" w:rsidP="003A5DC4">
      <w:pPr>
        <w:jc w:val="both"/>
        <w:rPr>
          <w:rFonts w:ascii="Verdana" w:eastAsiaTheme="minorHAnsi" w:hAnsi="Verdana" w:cstheme="minorBidi"/>
          <w:b/>
          <w:i/>
          <w:sz w:val="28"/>
          <w:szCs w:val="28"/>
          <w:lang w:eastAsia="en-US"/>
        </w:rPr>
      </w:pPr>
    </w:p>
    <w:p w:rsidR="00287B25" w:rsidRDefault="00F263FA" w:rsidP="00287B25">
      <w:pPr>
        <w:tabs>
          <w:tab w:val="left" w:pos="3119"/>
        </w:tabs>
        <w:jc w:val="center"/>
        <w:rPr>
          <w:rFonts w:ascii="Cambria" w:hAnsi="Cambria"/>
          <w:b/>
          <w:i/>
          <w:color w:val="FF0000"/>
          <w:sz w:val="40"/>
          <w:szCs w:val="40"/>
        </w:rPr>
      </w:pPr>
      <w:r w:rsidRPr="003A5DC4">
        <w:rPr>
          <w:rFonts w:ascii="Cambria" w:hAnsi="Cambria"/>
          <w:b/>
          <w:i/>
          <w:color w:val="FF0000"/>
          <w:sz w:val="40"/>
          <w:szCs w:val="40"/>
        </w:rPr>
        <w:t>Nell</w:t>
      </w:r>
      <w:r w:rsidR="008A1583" w:rsidRPr="003A5DC4">
        <w:rPr>
          <w:rFonts w:ascii="Cambria" w:hAnsi="Cambria"/>
          <w:b/>
          <w:i/>
          <w:color w:val="FF0000"/>
          <w:sz w:val="40"/>
          <w:szCs w:val="40"/>
        </w:rPr>
        <w:t>a</w:t>
      </w:r>
      <w:r w:rsidRPr="003A5DC4">
        <w:rPr>
          <w:rFonts w:ascii="Cambria" w:hAnsi="Cambria"/>
          <w:i/>
          <w:color w:val="FF0000"/>
          <w:sz w:val="40"/>
          <w:szCs w:val="40"/>
        </w:rPr>
        <w:t xml:space="preserve"> </w:t>
      </w:r>
      <w:r w:rsidR="008A1583" w:rsidRPr="003A5DC4">
        <w:rPr>
          <w:rFonts w:ascii="Cambria" w:hAnsi="Cambria"/>
          <w:b/>
          <w:i/>
          <w:color w:val="FF0000"/>
          <w:sz w:val="40"/>
          <w:szCs w:val="40"/>
        </w:rPr>
        <w:t>città del fare e del capire</w:t>
      </w:r>
    </w:p>
    <w:p w:rsidR="00F263FA" w:rsidRPr="00F263FA" w:rsidRDefault="00F263FA" w:rsidP="003A5DC4">
      <w:pPr>
        <w:tabs>
          <w:tab w:val="left" w:pos="3119"/>
        </w:tabs>
        <w:rPr>
          <w:rFonts w:ascii="Verdana" w:eastAsiaTheme="minorHAnsi" w:hAnsi="Verdana" w:cstheme="minorBidi"/>
          <w:b/>
          <w:bCs/>
          <w:color w:val="FF3399"/>
          <w:sz w:val="28"/>
          <w:szCs w:val="28"/>
          <w:lang w:eastAsia="en-US"/>
        </w:rPr>
      </w:pPr>
      <w:r>
        <w:rPr>
          <w:rFonts w:ascii="Verdana" w:eastAsiaTheme="minorHAnsi" w:hAnsi="Verdana" w:cstheme="minorBidi"/>
          <w:bCs/>
          <w:sz w:val="28"/>
          <w:szCs w:val="28"/>
          <w:lang w:eastAsia="en-US"/>
        </w:rPr>
        <w:t>A</w:t>
      </w:r>
      <w:r w:rsidR="00F57E7B" w:rsidRPr="00F57E7B">
        <w:rPr>
          <w:rFonts w:ascii="Verdana" w:eastAsiaTheme="minorHAnsi" w:hAnsi="Verdana" w:cstheme="minorBidi"/>
          <w:bCs/>
          <w:sz w:val="28"/>
          <w:szCs w:val="28"/>
          <w:lang w:eastAsia="en-US"/>
        </w:rPr>
        <w:t>l centro del progetto educativo ad ispirazione montessoriana viene posto il bambino, riconosciuto come persona capace e portatrice di bisogni degni di attenzione.</w:t>
      </w:r>
      <w:r w:rsidRPr="00F263FA">
        <w:rPr>
          <w:rFonts w:ascii="Verdana" w:eastAsiaTheme="minorHAnsi" w:hAnsi="Verdana" w:cstheme="minorBidi"/>
          <w:bCs/>
          <w:sz w:val="28"/>
          <w:szCs w:val="28"/>
          <w:lang w:eastAsia="en-US"/>
        </w:rPr>
        <w:t xml:space="preserve"> </w:t>
      </w:r>
      <w:r w:rsidRPr="00F263FA">
        <w:rPr>
          <w:rFonts w:ascii="Verdana" w:eastAsiaTheme="minorHAnsi" w:hAnsi="Verdana" w:cstheme="minorBidi"/>
          <w:bCs/>
          <w:sz w:val="28"/>
          <w:szCs w:val="28"/>
          <w:lang w:eastAsia="en-US"/>
        </w:rPr>
        <w:t>La scuola montessoriana basa il piacere dello studio sul “fare” e sul “capire”, sulla libera scelta delle attività e sulla gioia di lavorare coi compagni, in un clima di scambio e di libera esplorazione. I bambini imparano attraverso attività spontanee, seguendo una “disciplina interiore” naturale che li impegna nella costruzione libera e autonoma del proprio percorso di conoscenza …</w:t>
      </w:r>
    </w:p>
    <w:p w:rsidR="00F57E7B" w:rsidRPr="00FC0D34" w:rsidRDefault="00F263FA" w:rsidP="00F263FA">
      <w:pPr>
        <w:widowControl w:val="0"/>
        <w:jc w:val="both"/>
        <w:rPr>
          <w:rFonts w:ascii="Cambria" w:eastAsiaTheme="minorHAnsi" w:hAnsi="Cambria" w:cstheme="minorBidi"/>
          <w:b/>
          <w:i/>
          <w:color w:val="FF0000"/>
          <w:sz w:val="28"/>
          <w:szCs w:val="28"/>
          <w:lang w:eastAsia="en-US"/>
        </w:rPr>
      </w:pPr>
      <w:r w:rsidRPr="00F263FA">
        <w:rPr>
          <w:rFonts w:ascii="Verdana" w:eastAsiaTheme="minorHAnsi" w:hAnsi="Verdana" w:cstheme="minorBidi"/>
          <w:bCs/>
          <w:sz w:val="28"/>
          <w:szCs w:val="28"/>
          <w:lang w:eastAsia="en-US"/>
        </w:rPr>
        <w:t>… e può essere sorprendente vedere con quale profonda capacità immaginativa essi siano in grado di padroneggiare il proprio apprendimento quando sanno di essere rispettati.</w:t>
      </w:r>
      <w:r w:rsidRPr="00F263FA">
        <w:rPr>
          <w:rFonts w:ascii="Verdana" w:eastAsiaTheme="minorHAnsi" w:hAnsi="Verdana" w:cstheme="minorBidi"/>
          <w:bCs/>
          <w:sz w:val="28"/>
          <w:szCs w:val="28"/>
          <w:lang w:eastAsia="en-US"/>
        </w:rPr>
        <w:t xml:space="preserve"> </w:t>
      </w:r>
      <w:r w:rsidRPr="00F263FA">
        <w:rPr>
          <w:rFonts w:ascii="Verdana" w:eastAsiaTheme="minorHAnsi" w:hAnsi="Verdana" w:cstheme="minorBidi"/>
          <w:bCs/>
          <w:sz w:val="28"/>
          <w:szCs w:val="28"/>
          <w:lang w:eastAsia="en-US"/>
        </w:rPr>
        <w:t>Inoltre vengono stimolati alla meravigliosa esperienza del pensare insieme: l’attività e l’esperienza diventano oggetto di riflessione critica e di dialogo per la costruzione di un agire condiviso.</w:t>
      </w:r>
      <w:r>
        <w:rPr>
          <w:rFonts w:ascii="Verdana" w:eastAsiaTheme="minorHAnsi" w:hAnsi="Verdana" w:cstheme="minorBidi"/>
          <w:bCs/>
          <w:sz w:val="28"/>
          <w:szCs w:val="28"/>
          <w:lang w:eastAsia="en-US"/>
        </w:rPr>
        <w:t xml:space="preserve"> </w:t>
      </w:r>
      <w:proofErr w:type="gramStart"/>
      <w:r w:rsidRPr="00FC0D34">
        <w:rPr>
          <w:rFonts w:ascii="Cambria" w:hAnsi="Cambria"/>
          <w:b/>
          <w:i/>
          <w:color w:val="FF0000"/>
          <w:sz w:val="28"/>
          <w:szCs w:val="28"/>
        </w:rPr>
        <w:t>c</w:t>
      </w:r>
      <w:r w:rsidR="008A1583" w:rsidRPr="00FC0D34">
        <w:rPr>
          <w:rFonts w:ascii="Cambria" w:hAnsi="Cambria"/>
          <w:b/>
          <w:i/>
          <w:color w:val="FF0000"/>
          <w:sz w:val="28"/>
          <w:szCs w:val="28"/>
        </w:rPr>
        <w:t>omprende  le</w:t>
      </w:r>
      <w:proofErr w:type="gramEnd"/>
      <w:r w:rsidR="008A1583" w:rsidRPr="00FC0D34">
        <w:rPr>
          <w:rFonts w:ascii="Cambria" w:hAnsi="Cambria"/>
          <w:b/>
          <w:i/>
          <w:color w:val="FF0000"/>
          <w:sz w:val="28"/>
          <w:szCs w:val="28"/>
        </w:rPr>
        <w:t xml:space="preserve">  scuole tematiche </w:t>
      </w:r>
      <w:r w:rsidR="008A1583" w:rsidRPr="00FC0D34">
        <w:rPr>
          <w:rFonts w:ascii="Cambria" w:hAnsi="Cambria"/>
          <w:b/>
          <w:i/>
          <w:color w:val="FF0000"/>
          <w:sz w:val="28"/>
          <w:szCs w:val="28"/>
        </w:rPr>
        <w:t xml:space="preserve">Montessori , </w:t>
      </w:r>
      <w:proofErr w:type="spellStart"/>
      <w:r w:rsidR="008A1583" w:rsidRPr="00FC0D34">
        <w:rPr>
          <w:rFonts w:ascii="Cambria" w:hAnsi="Cambria"/>
          <w:b/>
          <w:i/>
          <w:color w:val="FF0000"/>
          <w:sz w:val="28"/>
          <w:szCs w:val="28"/>
        </w:rPr>
        <w:t>Philosophy</w:t>
      </w:r>
      <w:proofErr w:type="spellEnd"/>
      <w:r w:rsidR="008A1583" w:rsidRPr="00FC0D34">
        <w:rPr>
          <w:rFonts w:ascii="Cambria" w:hAnsi="Cambria"/>
          <w:b/>
          <w:i/>
          <w:color w:val="FF0000"/>
          <w:sz w:val="28"/>
          <w:szCs w:val="28"/>
        </w:rPr>
        <w:t xml:space="preserve"> for </w:t>
      </w:r>
      <w:proofErr w:type="spellStart"/>
      <w:r w:rsidR="008A1583" w:rsidRPr="00FC0D34">
        <w:rPr>
          <w:rFonts w:ascii="Cambria" w:hAnsi="Cambria"/>
          <w:b/>
          <w:i/>
          <w:color w:val="FF0000"/>
          <w:sz w:val="28"/>
          <w:szCs w:val="28"/>
        </w:rPr>
        <w:t>children</w:t>
      </w:r>
      <w:proofErr w:type="spellEnd"/>
    </w:p>
    <w:p w:rsidR="008A1583" w:rsidRDefault="008A1583" w:rsidP="008A1583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</w:t>
      </w:r>
    </w:p>
    <w:p w:rsidR="00287B25" w:rsidRPr="00287B25" w:rsidRDefault="00F57E7B" w:rsidP="00287B25">
      <w:pPr>
        <w:tabs>
          <w:tab w:val="left" w:pos="3119"/>
        </w:tabs>
        <w:jc w:val="center"/>
        <w:rPr>
          <w:rFonts w:ascii="Cambria" w:hAnsi="Cambria"/>
          <w:b/>
          <w:i/>
          <w:color w:val="ED7D31" w:themeColor="accent2"/>
          <w:sz w:val="40"/>
          <w:szCs w:val="40"/>
        </w:rPr>
      </w:pPr>
      <w:r w:rsidRPr="003A5DC4">
        <w:rPr>
          <w:rFonts w:ascii="Cambria" w:hAnsi="Cambria"/>
          <w:b/>
          <w:i/>
          <w:color w:val="ED7D31" w:themeColor="accent2"/>
          <w:sz w:val="40"/>
          <w:szCs w:val="40"/>
        </w:rPr>
        <w:t xml:space="preserve">Nella </w:t>
      </w:r>
      <w:r w:rsidR="008A1583" w:rsidRPr="003A5DC4">
        <w:rPr>
          <w:rFonts w:ascii="Cambria" w:hAnsi="Cambria"/>
          <w:b/>
          <w:i/>
          <w:color w:val="ED7D31" w:themeColor="accent2"/>
          <w:sz w:val="40"/>
          <w:szCs w:val="40"/>
        </w:rPr>
        <w:t>città della convivenza</w:t>
      </w:r>
    </w:p>
    <w:p w:rsidR="008A1583" w:rsidRPr="00F57E7B" w:rsidRDefault="00F57E7B" w:rsidP="00F57E7B">
      <w:pPr>
        <w:tabs>
          <w:tab w:val="left" w:pos="3119"/>
        </w:tabs>
        <w:rPr>
          <w:rFonts w:ascii="Verdana" w:eastAsiaTheme="minorHAnsi" w:hAnsi="Verdana"/>
          <w:b/>
          <w:color w:val="FF6600"/>
          <w:sz w:val="28"/>
          <w:szCs w:val="28"/>
          <w:lang w:eastAsia="en-US"/>
        </w:rPr>
      </w:pPr>
      <w:proofErr w:type="gramStart"/>
      <w:r>
        <w:rPr>
          <w:rFonts w:ascii="Verdana" w:eastAsiaTheme="minorHAnsi" w:hAnsi="Verdana"/>
          <w:sz w:val="28"/>
          <w:szCs w:val="28"/>
          <w:lang w:eastAsia="en-US"/>
        </w:rPr>
        <w:t>l</w:t>
      </w:r>
      <w:r w:rsidR="008A1583" w:rsidRPr="008A1583">
        <w:rPr>
          <w:rFonts w:ascii="Verdana" w:eastAsiaTheme="minorHAnsi" w:hAnsi="Verdana"/>
          <w:sz w:val="28"/>
          <w:szCs w:val="28"/>
          <w:lang w:eastAsia="en-US"/>
        </w:rPr>
        <w:t>’impegno</w:t>
      </w:r>
      <w:proofErr w:type="gramEnd"/>
      <w:r w:rsidR="008A1583" w:rsidRPr="008A1583">
        <w:rPr>
          <w:rFonts w:ascii="Verdana" w:eastAsiaTheme="minorHAnsi" w:hAnsi="Verdana"/>
          <w:sz w:val="28"/>
          <w:szCs w:val="28"/>
          <w:lang w:eastAsia="en-US"/>
        </w:rPr>
        <w:t xml:space="preserve"> per una scuola inclusiva e attenta alle tematiche della convivenza tra le differenze è al centro dell’attenzione delle nostre scuole.</w:t>
      </w:r>
      <w:r w:rsidR="008A1583" w:rsidRPr="008A1583">
        <w:rPr>
          <w:rFonts w:ascii="Verdana" w:hAnsi="Verdana"/>
          <w:sz w:val="28"/>
          <w:szCs w:val="28"/>
        </w:rPr>
        <w:t xml:space="preserve"> </w:t>
      </w:r>
      <w:r w:rsidR="008A1583" w:rsidRPr="008A1583">
        <w:rPr>
          <w:rFonts w:ascii="Verdana" w:hAnsi="Verdana"/>
          <w:sz w:val="28"/>
          <w:szCs w:val="28"/>
        </w:rPr>
        <w:t>Riaffermare il valore delle differenze e, nello stesso tempo, imparare a gestire e trasformare in senso positivo i conflitti che la disuguaglianza provoca sono le finalità di queste azioni di promozione educativa</w:t>
      </w:r>
      <w:r w:rsidR="008A1583" w:rsidRPr="008A1583">
        <w:rPr>
          <w:rFonts w:ascii="Verdana" w:eastAsiaTheme="minorHAnsi" w:hAnsi="Verdana"/>
          <w:sz w:val="28"/>
          <w:szCs w:val="28"/>
          <w:lang w:eastAsia="en-US"/>
        </w:rPr>
        <w:t xml:space="preserve"> </w:t>
      </w:r>
      <w:r w:rsidR="008A1583" w:rsidRPr="008A1583">
        <w:rPr>
          <w:rFonts w:ascii="Verdana" w:eastAsiaTheme="minorHAnsi" w:hAnsi="Verdana"/>
          <w:sz w:val="28"/>
          <w:szCs w:val="28"/>
          <w:lang w:eastAsia="en-US"/>
        </w:rPr>
        <w:t xml:space="preserve">La pedagogia interculturale pone l’attenzione sulla tematica del confronto tra più culture … </w:t>
      </w:r>
    </w:p>
    <w:p w:rsidR="008A1583" w:rsidRPr="00FC0D34" w:rsidRDefault="008A1583" w:rsidP="00F57E7B">
      <w:pPr>
        <w:rPr>
          <w:rFonts w:ascii="Cambria" w:hAnsi="Cambria"/>
          <w:b/>
          <w:i/>
          <w:color w:val="ED7D31" w:themeColor="accent2"/>
          <w:sz w:val="28"/>
          <w:szCs w:val="28"/>
        </w:rPr>
      </w:pPr>
      <w:proofErr w:type="gramStart"/>
      <w:r w:rsidRPr="00FC0D34">
        <w:rPr>
          <w:rFonts w:ascii="Cambria" w:hAnsi="Cambria"/>
          <w:b/>
          <w:i/>
          <w:color w:val="ED7D31" w:themeColor="accent2"/>
          <w:sz w:val="28"/>
          <w:szCs w:val="28"/>
        </w:rPr>
        <w:t>C</w:t>
      </w:r>
      <w:r w:rsidRPr="00FC0D34">
        <w:rPr>
          <w:rFonts w:ascii="Cambria" w:hAnsi="Cambria"/>
          <w:b/>
          <w:i/>
          <w:color w:val="ED7D31" w:themeColor="accent2"/>
          <w:sz w:val="28"/>
          <w:szCs w:val="28"/>
        </w:rPr>
        <w:t>omprende  le</w:t>
      </w:r>
      <w:proofErr w:type="gramEnd"/>
      <w:r w:rsidRPr="00FC0D34">
        <w:rPr>
          <w:rFonts w:ascii="Cambria" w:hAnsi="Cambria"/>
          <w:b/>
          <w:i/>
          <w:color w:val="ED7D31" w:themeColor="accent2"/>
          <w:sz w:val="28"/>
          <w:szCs w:val="28"/>
        </w:rPr>
        <w:t xml:space="preserve">  scuole tematiche </w:t>
      </w:r>
      <w:proofErr w:type="spellStart"/>
      <w:r w:rsidRPr="00FC0D34">
        <w:rPr>
          <w:rFonts w:ascii="Cambria" w:hAnsi="Cambria"/>
          <w:b/>
          <w:i/>
          <w:color w:val="ED7D31" w:themeColor="accent2"/>
          <w:sz w:val="28"/>
          <w:szCs w:val="28"/>
        </w:rPr>
        <w:t>intercultura</w:t>
      </w:r>
      <w:proofErr w:type="spellEnd"/>
      <w:r w:rsidR="00F57E7B" w:rsidRPr="00FC0D34">
        <w:rPr>
          <w:rFonts w:ascii="Cambria" w:hAnsi="Cambria"/>
          <w:b/>
          <w:i/>
          <w:color w:val="ED7D31" w:themeColor="accent2"/>
          <w:sz w:val="28"/>
          <w:szCs w:val="28"/>
        </w:rPr>
        <w:t xml:space="preserve"> e lingue</w:t>
      </w:r>
    </w:p>
    <w:p w:rsidR="003A5DC4" w:rsidRDefault="003A5DC4" w:rsidP="00F57E7B">
      <w:pPr>
        <w:rPr>
          <w:rFonts w:ascii="Verdana" w:hAnsi="Verdana"/>
          <w:sz w:val="28"/>
          <w:szCs w:val="28"/>
        </w:rPr>
      </w:pPr>
    </w:p>
    <w:p w:rsidR="003A5DC4" w:rsidRPr="00287B25" w:rsidRDefault="003A5DC4" w:rsidP="00287B25">
      <w:pPr>
        <w:jc w:val="center"/>
        <w:rPr>
          <w:rFonts w:ascii="Cambria" w:hAnsi="Cambria"/>
          <w:i/>
          <w:color w:val="00B050"/>
          <w:sz w:val="40"/>
          <w:szCs w:val="40"/>
        </w:rPr>
      </w:pPr>
      <w:r w:rsidRPr="003A5DC4">
        <w:rPr>
          <w:rFonts w:ascii="Cambria" w:hAnsi="Cambria"/>
          <w:b/>
          <w:i/>
          <w:color w:val="00B050"/>
          <w:sz w:val="40"/>
          <w:szCs w:val="40"/>
        </w:rPr>
        <w:t>Nella città dell’ambiente</w:t>
      </w:r>
    </w:p>
    <w:p w:rsidR="008A1583" w:rsidRDefault="008A1583" w:rsidP="008A1583">
      <w:pPr>
        <w:spacing w:after="160" w:line="259" w:lineRule="auto"/>
        <w:jc w:val="both"/>
        <w:rPr>
          <w:rFonts w:ascii="Verdana" w:hAnsi="Verdana"/>
          <w:sz w:val="28"/>
          <w:szCs w:val="28"/>
        </w:rPr>
      </w:pPr>
      <w:proofErr w:type="gramStart"/>
      <w:r>
        <w:rPr>
          <w:rFonts w:ascii="Verdana" w:eastAsiaTheme="minorHAnsi" w:hAnsi="Verdana"/>
          <w:sz w:val="28"/>
          <w:szCs w:val="28"/>
          <w:lang w:eastAsia="en-US"/>
        </w:rPr>
        <w:t>i</w:t>
      </w:r>
      <w:r w:rsidRPr="00AB1FD4">
        <w:rPr>
          <w:rFonts w:ascii="Verdana" w:eastAsiaTheme="minorHAnsi" w:hAnsi="Verdana"/>
          <w:sz w:val="28"/>
          <w:szCs w:val="28"/>
          <w:lang w:eastAsia="en-US"/>
        </w:rPr>
        <w:t>l</w:t>
      </w:r>
      <w:proofErr w:type="gramEnd"/>
      <w:r w:rsidRPr="00AB1FD4">
        <w:rPr>
          <w:rFonts w:ascii="Verdana" w:eastAsiaTheme="minorHAnsi" w:hAnsi="Verdana"/>
          <w:sz w:val="28"/>
          <w:szCs w:val="28"/>
          <w:lang w:eastAsia="en-US"/>
        </w:rPr>
        <w:t xml:space="preserve"> rispetto e l’attenzione per l’ambiente non rappresenta per i bambini un astratto dovere, ma si concretizza in azioni che partono dall’osservazione e dalla cura del territorio nel quale le scuole sono collocate, per allargarsi a rif</w:t>
      </w:r>
      <w:r>
        <w:rPr>
          <w:rFonts w:ascii="Verdana" w:eastAsiaTheme="minorHAnsi" w:hAnsi="Verdana"/>
          <w:sz w:val="28"/>
          <w:szCs w:val="28"/>
          <w:lang w:eastAsia="en-US"/>
        </w:rPr>
        <w:t>lessioni più ampie sui temi del</w:t>
      </w:r>
      <w:r w:rsidRPr="00AB1FD4">
        <w:rPr>
          <w:rFonts w:ascii="Verdana" w:eastAsiaTheme="minorHAnsi" w:hAnsi="Verdana"/>
          <w:sz w:val="28"/>
          <w:szCs w:val="28"/>
          <w:lang w:eastAsia="en-US"/>
        </w:rPr>
        <w:t xml:space="preserve"> riutilizzo dei materiali di scarto</w:t>
      </w:r>
      <w:r w:rsidRPr="008A1583">
        <w:rPr>
          <w:rFonts w:ascii="Verdana" w:eastAsiaTheme="minorHAnsi" w:hAnsi="Verdana"/>
          <w:sz w:val="28"/>
          <w:szCs w:val="28"/>
          <w:lang w:eastAsia="en-US"/>
        </w:rPr>
        <w:t xml:space="preserve"> del contrasto allo spreco e del rispetto ambientale</w:t>
      </w:r>
      <w:r>
        <w:rPr>
          <w:rFonts w:ascii="Verdana" w:eastAsiaTheme="minorHAnsi" w:hAnsi="Verdana"/>
          <w:sz w:val="28"/>
          <w:szCs w:val="28"/>
          <w:lang w:eastAsia="en-US"/>
        </w:rPr>
        <w:t xml:space="preserve">. </w:t>
      </w:r>
      <w:proofErr w:type="gramStart"/>
      <w:r w:rsidRPr="00FC0D34">
        <w:rPr>
          <w:rFonts w:ascii="Cambria" w:hAnsi="Cambria"/>
          <w:b/>
          <w:i/>
          <w:color w:val="00B050"/>
          <w:sz w:val="28"/>
          <w:szCs w:val="28"/>
        </w:rPr>
        <w:t>C</w:t>
      </w:r>
      <w:r w:rsidR="00F57E7B" w:rsidRPr="00FC0D34">
        <w:rPr>
          <w:rFonts w:ascii="Cambria" w:hAnsi="Cambria"/>
          <w:b/>
          <w:i/>
          <w:color w:val="00B050"/>
          <w:sz w:val="28"/>
          <w:szCs w:val="28"/>
        </w:rPr>
        <w:t>omprende  le</w:t>
      </w:r>
      <w:proofErr w:type="gramEnd"/>
      <w:r w:rsidR="00F57E7B" w:rsidRPr="00FC0D34">
        <w:rPr>
          <w:rFonts w:ascii="Cambria" w:hAnsi="Cambria"/>
          <w:b/>
          <w:i/>
          <w:color w:val="00B050"/>
          <w:sz w:val="28"/>
          <w:szCs w:val="28"/>
        </w:rPr>
        <w:t xml:space="preserve">  scuole tematiche</w:t>
      </w:r>
      <w:r w:rsidRPr="00FC0D34">
        <w:rPr>
          <w:rFonts w:ascii="Cambria" w:hAnsi="Cambria"/>
          <w:b/>
          <w:i/>
          <w:color w:val="00B050"/>
          <w:sz w:val="28"/>
          <w:szCs w:val="28"/>
        </w:rPr>
        <w:t xml:space="preserve"> </w:t>
      </w:r>
      <w:r w:rsidRPr="00FC0D34">
        <w:rPr>
          <w:rFonts w:ascii="Cambria" w:hAnsi="Cambria"/>
          <w:b/>
          <w:i/>
          <w:color w:val="00B050"/>
          <w:sz w:val="28"/>
          <w:szCs w:val="28"/>
        </w:rPr>
        <w:t>O</w:t>
      </w:r>
      <w:r w:rsidRPr="00FC0D34">
        <w:rPr>
          <w:rFonts w:ascii="Cambria" w:hAnsi="Cambria"/>
          <w:b/>
          <w:i/>
          <w:color w:val="00B050"/>
          <w:sz w:val="28"/>
          <w:szCs w:val="28"/>
        </w:rPr>
        <w:t>rti in</w:t>
      </w:r>
      <w:r w:rsidRPr="00FC0D34">
        <w:rPr>
          <w:rFonts w:ascii="Cambria" w:hAnsi="Cambria"/>
          <w:b/>
          <w:i/>
          <w:color w:val="00B050"/>
          <w:sz w:val="28"/>
          <w:szCs w:val="28"/>
        </w:rPr>
        <w:t xml:space="preserve"> condotta , R</w:t>
      </w:r>
      <w:r w:rsidRPr="00FC0D34">
        <w:rPr>
          <w:rFonts w:ascii="Cambria" w:hAnsi="Cambria"/>
          <w:b/>
          <w:i/>
          <w:color w:val="00B050"/>
          <w:sz w:val="28"/>
          <w:szCs w:val="28"/>
        </w:rPr>
        <w:t>iciclo</w:t>
      </w:r>
    </w:p>
    <w:p w:rsidR="003A5DC4" w:rsidRPr="008A1583" w:rsidRDefault="003A5DC4" w:rsidP="008A1583">
      <w:pPr>
        <w:spacing w:after="160" w:line="259" w:lineRule="auto"/>
        <w:jc w:val="both"/>
        <w:rPr>
          <w:rFonts w:ascii="Verdana" w:eastAsiaTheme="minorHAnsi" w:hAnsi="Verdana"/>
          <w:sz w:val="28"/>
          <w:szCs w:val="28"/>
          <w:lang w:eastAsia="en-US"/>
        </w:rPr>
      </w:pPr>
    </w:p>
    <w:p w:rsidR="00287B25" w:rsidRPr="00287B25" w:rsidRDefault="008A1583" w:rsidP="00287B25">
      <w:pPr>
        <w:jc w:val="center"/>
        <w:rPr>
          <w:rFonts w:ascii="Cambria" w:hAnsi="Cambria"/>
          <w:b/>
          <w:i/>
          <w:color w:val="BF8F00" w:themeColor="accent4" w:themeShade="BF"/>
          <w:sz w:val="40"/>
          <w:szCs w:val="40"/>
        </w:rPr>
      </w:pPr>
      <w:r w:rsidRPr="003A5DC4">
        <w:rPr>
          <w:rFonts w:ascii="Cambria" w:hAnsi="Cambria"/>
          <w:b/>
          <w:i/>
          <w:color w:val="BF8F00" w:themeColor="accent4" w:themeShade="BF"/>
          <w:sz w:val="40"/>
          <w:szCs w:val="40"/>
        </w:rPr>
        <w:t>Nella città della scienza</w:t>
      </w:r>
    </w:p>
    <w:p w:rsidR="00F263FA" w:rsidRPr="00F263FA" w:rsidRDefault="00F263FA" w:rsidP="00F263FA">
      <w:pPr>
        <w:rPr>
          <w:rFonts w:ascii="Verdana" w:eastAsiaTheme="minorHAnsi" w:hAnsi="Verdana" w:cstheme="minorBidi"/>
          <w:b/>
          <w:color w:val="C00000"/>
          <w:sz w:val="28"/>
          <w:szCs w:val="28"/>
          <w:lang w:eastAsia="en-US"/>
        </w:rPr>
      </w:pPr>
      <w:r w:rsidRPr="00F263FA">
        <w:rPr>
          <w:rFonts w:ascii="Verdana" w:eastAsiaTheme="minorHAnsi" w:hAnsi="Verdana" w:cstheme="minorBidi"/>
          <w:bCs/>
          <w:sz w:val="28"/>
          <w:szCs w:val="28"/>
          <w:lang w:eastAsia="en-US"/>
        </w:rPr>
        <w:t>Collegare matematica e vita: questo è uno degli obiettivi a cui tendere, valorizzando le curiosità dei bambini, consentendo loro di sperimentare l’utilizzo di codici culturali condivisi all’interno di esperienze significative, favorendo la discussione e il ragionamento intorno alle inevitabili contraddizioni che nascono nei percorsi di apprendimento.</w:t>
      </w:r>
      <w:r w:rsidRPr="00F263FA">
        <w:rPr>
          <w:rFonts w:ascii="Verdana" w:eastAsiaTheme="minorHAnsi" w:hAnsi="Verdana" w:cstheme="minorBidi"/>
          <w:sz w:val="28"/>
          <w:szCs w:val="28"/>
          <w:lang w:eastAsia="en-US"/>
        </w:rPr>
        <w:t xml:space="preserve"> </w:t>
      </w:r>
      <w:r w:rsidRPr="00F263FA">
        <w:rPr>
          <w:rFonts w:ascii="Verdana" w:eastAsiaTheme="minorHAnsi" w:hAnsi="Verdana" w:cstheme="minorBidi"/>
          <w:sz w:val="28"/>
          <w:szCs w:val="28"/>
          <w:lang w:eastAsia="en-US"/>
        </w:rPr>
        <w:t>La matematica diventa un’idea del mondo da condividere, un modo di rappresentare la realtà.</w:t>
      </w:r>
      <w:r w:rsidRPr="00F263FA">
        <w:rPr>
          <w:rFonts w:ascii="Verdana" w:eastAsiaTheme="minorHAnsi" w:hAnsi="Verdana" w:cstheme="minorBidi"/>
          <w:bCs/>
          <w:sz w:val="28"/>
          <w:szCs w:val="28"/>
          <w:lang w:eastAsia="en-US"/>
        </w:rPr>
        <w:t xml:space="preserve"> </w:t>
      </w:r>
      <w:r w:rsidRPr="00F263FA">
        <w:rPr>
          <w:rFonts w:ascii="Verdana" w:eastAsiaTheme="minorHAnsi" w:hAnsi="Verdana" w:cstheme="minorBidi"/>
          <w:bCs/>
          <w:sz w:val="28"/>
          <w:szCs w:val="28"/>
          <w:lang w:eastAsia="en-US"/>
        </w:rPr>
        <w:t>Il punto di partenza non è mai una realtà astratta, ma è la vita quotidiana, quella concreta e tangibile di tutti i giorni, in cui nascono problemi e domande, in cui il bambino inizia a costruire competenze trasversali, quali osservare, manipolare, interpretare i simboli per rappresentare significati, chiedere spiegazioni, riflettere, ipotizzare e discutere soluzioni.</w:t>
      </w:r>
    </w:p>
    <w:p w:rsidR="008A1583" w:rsidRPr="00FC0D34" w:rsidRDefault="003A5DC4" w:rsidP="008A1583">
      <w:pPr>
        <w:rPr>
          <w:rFonts w:ascii="Cambria" w:hAnsi="Cambria"/>
          <w:b/>
          <w:i/>
          <w:color w:val="BF8F00" w:themeColor="accent4" w:themeShade="BF"/>
          <w:sz w:val="28"/>
          <w:szCs w:val="28"/>
        </w:rPr>
      </w:pPr>
      <w:bookmarkStart w:id="0" w:name="_GoBack"/>
      <w:proofErr w:type="gramStart"/>
      <w:r w:rsidRPr="00FC0D34">
        <w:rPr>
          <w:rFonts w:ascii="Cambria" w:hAnsi="Cambria"/>
          <w:b/>
          <w:i/>
          <w:color w:val="BF8F00" w:themeColor="accent4" w:themeShade="BF"/>
          <w:sz w:val="28"/>
          <w:szCs w:val="28"/>
        </w:rPr>
        <w:t>C</w:t>
      </w:r>
      <w:r w:rsidR="008A1583" w:rsidRPr="00FC0D34">
        <w:rPr>
          <w:rFonts w:ascii="Cambria" w:hAnsi="Cambria"/>
          <w:b/>
          <w:i/>
          <w:color w:val="BF8F00" w:themeColor="accent4" w:themeShade="BF"/>
          <w:sz w:val="28"/>
          <w:szCs w:val="28"/>
        </w:rPr>
        <w:t>omprende  le</w:t>
      </w:r>
      <w:proofErr w:type="gramEnd"/>
      <w:r w:rsidR="008A1583" w:rsidRPr="00FC0D34">
        <w:rPr>
          <w:rFonts w:ascii="Cambria" w:hAnsi="Cambria"/>
          <w:b/>
          <w:i/>
          <w:color w:val="BF8F00" w:themeColor="accent4" w:themeShade="BF"/>
          <w:sz w:val="28"/>
          <w:szCs w:val="28"/>
        </w:rPr>
        <w:t xml:space="preserve">  scuole tematiche laboratorio 0 e muse</w:t>
      </w:r>
    </w:p>
    <w:bookmarkEnd w:id="0"/>
    <w:p w:rsidR="00D252F4" w:rsidRDefault="00D252F4"/>
    <w:sectPr w:rsidR="00D252F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F20F06"/>
    <w:multiLevelType w:val="hybridMultilevel"/>
    <w:tmpl w:val="E906103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562"/>
    <w:rsid w:val="00287B25"/>
    <w:rsid w:val="003A5DC4"/>
    <w:rsid w:val="00423043"/>
    <w:rsid w:val="004C7562"/>
    <w:rsid w:val="004F7DAB"/>
    <w:rsid w:val="008A1583"/>
    <w:rsid w:val="009A2BA6"/>
    <w:rsid w:val="00AB1FD4"/>
    <w:rsid w:val="00D252F4"/>
    <w:rsid w:val="00F263FA"/>
    <w:rsid w:val="00F57E7B"/>
    <w:rsid w:val="00FC0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6C4423-32DB-45C1-9448-0FBBC846C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C75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63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770</Words>
  <Characters>4394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Rossi Paola</dc:creator>
  <cp:keywords/>
  <dc:description/>
  <cp:lastModifiedBy>Rossi Paola</cp:lastModifiedBy>
  <cp:revision>3</cp:revision>
  <dcterms:created xsi:type="dcterms:W3CDTF">2017-11-16T14:19:00Z</dcterms:created>
  <dcterms:modified xsi:type="dcterms:W3CDTF">2017-11-16T14:26:00Z</dcterms:modified>
</cp:coreProperties>
</file>